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614A3" w14:textId="63E93069" w:rsidR="00854A5D" w:rsidRDefault="00963CED" w:rsidP="004630D2">
      <w:pPr>
        <w:tabs>
          <w:tab w:val="center" w:pos="4513"/>
        </w:tabs>
        <w:suppressAutoHyphens/>
        <w:jc w:val="both"/>
        <w:outlineLvl w:val="0"/>
        <w:rPr>
          <w:rFonts w:ascii="Arial" w:hAnsi="Arial" w:cs="Arial"/>
          <w:b/>
          <w:spacing w:val="-3"/>
          <w:sz w:val="24"/>
          <w:u w:val="single"/>
        </w:rPr>
      </w:pPr>
      <w:r>
        <w:rPr>
          <w:b/>
          <w:spacing w:val="-3"/>
          <w:sz w:val="24"/>
        </w:rPr>
        <w:tab/>
      </w:r>
      <w:r w:rsidRPr="002D5246">
        <w:rPr>
          <w:rFonts w:ascii="Arial" w:hAnsi="Arial" w:cs="Arial"/>
          <w:b/>
          <w:spacing w:val="-3"/>
          <w:sz w:val="24"/>
          <w:u w:val="single"/>
        </w:rPr>
        <w:t xml:space="preserve">AL JUZGADO DE </w:t>
      </w:r>
    </w:p>
    <w:p w14:paraId="3E29D620" w14:textId="219A8DE5" w:rsidR="0063138B" w:rsidRPr="002D5246" w:rsidRDefault="00854A5D" w:rsidP="00854A5D">
      <w:pPr>
        <w:tabs>
          <w:tab w:val="center" w:pos="4513"/>
        </w:tabs>
        <w:suppressAutoHyphens/>
        <w:spacing w:line="276" w:lineRule="auto"/>
        <w:jc w:val="center"/>
        <w:outlineLvl w:val="0"/>
        <w:rPr>
          <w:rFonts w:ascii="Arial" w:hAnsi="Arial" w:cs="Arial"/>
          <w:b/>
          <w:spacing w:val="-3"/>
          <w:sz w:val="24"/>
          <w:u w:val="single"/>
        </w:rPr>
      </w:pPr>
      <w:r>
        <w:rPr>
          <w:rFonts w:ascii="Arial" w:hAnsi="Arial" w:cs="Arial"/>
          <w:b/>
          <w:spacing w:val="-3"/>
          <w:sz w:val="24"/>
          <w:u w:val="single"/>
        </w:rPr>
        <w:t>de VALLADOLID</w:t>
      </w:r>
      <w:r w:rsidR="0063138B" w:rsidRPr="002D5246">
        <w:rPr>
          <w:rFonts w:ascii="Arial" w:hAnsi="Arial" w:cs="Arial"/>
          <w:b/>
          <w:spacing w:val="-3"/>
          <w:sz w:val="24"/>
          <w:u w:val="single"/>
        </w:rPr>
        <w:t xml:space="preserve"> </w:t>
      </w:r>
    </w:p>
    <w:p w14:paraId="3E29D621" w14:textId="77777777" w:rsidR="00963CED" w:rsidRPr="002D5246" w:rsidRDefault="00963CED">
      <w:pPr>
        <w:tabs>
          <w:tab w:val="left" w:pos="-720"/>
        </w:tabs>
        <w:suppressAutoHyphens/>
        <w:jc w:val="both"/>
        <w:rPr>
          <w:rFonts w:ascii="Arial" w:hAnsi="Arial" w:cs="Arial"/>
          <w:spacing w:val="-3"/>
          <w:sz w:val="24"/>
        </w:rPr>
      </w:pPr>
    </w:p>
    <w:p w14:paraId="3E29D622" w14:textId="77777777" w:rsidR="002D5246" w:rsidRPr="00FD1B47" w:rsidRDefault="002D5246" w:rsidP="002D5246">
      <w:pPr>
        <w:jc w:val="both"/>
        <w:rPr>
          <w:rFonts w:ascii="Arial" w:hAnsi="Arial" w:cs="Arial"/>
          <w:sz w:val="23"/>
          <w:szCs w:val="23"/>
        </w:rPr>
      </w:pPr>
    </w:p>
    <w:p w14:paraId="3E29D623" w14:textId="77777777" w:rsidR="002E69BA" w:rsidRDefault="002D5246" w:rsidP="00ED6142">
      <w:pPr>
        <w:jc w:val="both"/>
        <w:rPr>
          <w:rFonts w:ascii="Arial" w:hAnsi="Arial" w:cs="Arial"/>
          <w:sz w:val="23"/>
          <w:szCs w:val="23"/>
        </w:rPr>
      </w:pPr>
      <w:r w:rsidRPr="00FD1B47">
        <w:rPr>
          <w:rFonts w:ascii="Arial" w:hAnsi="Arial" w:cs="Arial"/>
          <w:sz w:val="23"/>
          <w:szCs w:val="23"/>
        </w:rPr>
        <w:tab/>
      </w:r>
      <w:r w:rsidR="00ED6142" w:rsidRPr="00ED6142">
        <w:rPr>
          <w:rFonts w:ascii="Arial" w:hAnsi="Arial" w:cs="Arial"/>
          <w:sz w:val="23"/>
          <w:szCs w:val="23"/>
        </w:rPr>
        <w:t xml:space="preserve"> </w:t>
      </w:r>
    </w:p>
    <w:p w14:paraId="3E29D624" w14:textId="486B5AED" w:rsidR="00963CED" w:rsidRPr="002E69BA" w:rsidRDefault="002E69BA" w:rsidP="00B54B34">
      <w:pPr>
        <w:spacing w:line="276" w:lineRule="auto"/>
        <w:jc w:val="both"/>
        <w:rPr>
          <w:spacing w:val="-3"/>
          <w:sz w:val="24"/>
          <w:szCs w:val="24"/>
        </w:rPr>
      </w:pPr>
      <w:r>
        <w:rPr>
          <w:rFonts w:ascii="Arial" w:hAnsi="Arial" w:cs="Arial"/>
          <w:sz w:val="24"/>
        </w:rPr>
        <w:tab/>
      </w:r>
      <w:r w:rsidR="008056B7">
        <w:rPr>
          <w:rFonts w:ascii="Arial" w:hAnsi="Arial" w:cs="Arial"/>
          <w:sz w:val="24"/>
          <w:szCs w:val="24"/>
        </w:rPr>
        <w:t>…………</w:t>
      </w:r>
      <w:proofErr w:type="gramStart"/>
      <w:r w:rsidR="008056B7">
        <w:rPr>
          <w:rFonts w:ascii="Arial" w:hAnsi="Arial" w:cs="Arial"/>
          <w:sz w:val="24"/>
          <w:szCs w:val="24"/>
        </w:rPr>
        <w:t>…….</w:t>
      </w:r>
      <w:proofErr w:type="gramEnd"/>
      <w:r w:rsidRPr="002E69BA">
        <w:rPr>
          <w:rFonts w:ascii="Arial" w:hAnsi="Arial" w:cs="Arial"/>
          <w:sz w:val="24"/>
          <w:szCs w:val="24"/>
        </w:rPr>
        <w:t xml:space="preserve">, Procuradora de los tribunales </w:t>
      </w:r>
      <w:r w:rsidR="00ED6142" w:rsidRPr="002E69BA">
        <w:rPr>
          <w:rFonts w:ascii="Arial" w:hAnsi="Arial" w:cs="Arial"/>
          <w:sz w:val="24"/>
          <w:szCs w:val="24"/>
        </w:rPr>
        <w:t xml:space="preserve">y de </w:t>
      </w:r>
      <w:r w:rsidR="008056B7">
        <w:rPr>
          <w:rFonts w:ascii="Arial" w:hAnsi="Arial" w:cs="Arial"/>
          <w:sz w:val="24"/>
          <w:szCs w:val="24"/>
        </w:rPr>
        <w:t>……………..</w:t>
      </w:r>
      <w:r w:rsidR="00ED6142" w:rsidRPr="002E69BA">
        <w:rPr>
          <w:rFonts w:ascii="Arial" w:hAnsi="Arial" w:cs="Arial"/>
          <w:sz w:val="24"/>
          <w:szCs w:val="24"/>
        </w:rPr>
        <w:t>,</w:t>
      </w:r>
      <w:r w:rsidRPr="002E69BA">
        <w:rPr>
          <w:rFonts w:ascii="Arial" w:hAnsi="Arial" w:cs="Arial"/>
          <w:sz w:val="24"/>
          <w:szCs w:val="24"/>
        </w:rPr>
        <w:t xml:space="preserve"> con la asistencia técnica del abogado del Ilustre Colegio de </w:t>
      </w:r>
      <w:r w:rsidR="008056B7">
        <w:rPr>
          <w:rFonts w:ascii="Arial" w:hAnsi="Arial" w:cs="Arial"/>
          <w:sz w:val="24"/>
          <w:szCs w:val="24"/>
        </w:rPr>
        <w:t>…….</w:t>
      </w:r>
      <w:r w:rsidRPr="002E69BA">
        <w:rPr>
          <w:rFonts w:ascii="Arial" w:hAnsi="Arial" w:cs="Arial"/>
          <w:sz w:val="24"/>
          <w:szCs w:val="24"/>
        </w:rPr>
        <w:t xml:space="preserve"> </w:t>
      </w:r>
      <w:proofErr w:type="spellStart"/>
      <w:r w:rsidRPr="002E69BA">
        <w:rPr>
          <w:rFonts w:ascii="Arial" w:hAnsi="Arial" w:cs="Arial"/>
          <w:sz w:val="24"/>
          <w:szCs w:val="24"/>
        </w:rPr>
        <w:t>nº</w:t>
      </w:r>
      <w:proofErr w:type="spellEnd"/>
      <w:r w:rsidRPr="002E69BA">
        <w:rPr>
          <w:rFonts w:ascii="Arial" w:hAnsi="Arial" w:cs="Arial"/>
          <w:sz w:val="24"/>
          <w:szCs w:val="24"/>
        </w:rPr>
        <w:t xml:space="preserve"> </w:t>
      </w:r>
      <w:proofErr w:type="gramStart"/>
      <w:r w:rsidR="008056B7">
        <w:rPr>
          <w:rFonts w:ascii="Arial" w:hAnsi="Arial" w:cs="Arial"/>
          <w:sz w:val="24"/>
          <w:szCs w:val="24"/>
        </w:rPr>
        <w:t>…….</w:t>
      </w:r>
      <w:proofErr w:type="gramEnd"/>
      <w:r w:rsidR="008056B7">
        <w:rPr>
          <w:rFonts w:ascii="Arial" w:hAnsi="Arial" w:cs="Arial"/>
          <w:sz w:val="24"/>
          <w:szCs w:val="24"/>
        </w:rPr>
        <w:t>.</w:t>
      </w:r>
      <w:r>
        <w:rPr>
          <w:rFonts w:ascii="Arial" w:hAnsi="Arial" w:cs="Arial"/>
          <w:sz w:val="24"/>
          <w:szCs w:val="24"/>
        </w:rPr>
        <w:t>,</w:t>
      </w:r>
      <w:r w:rsidRPr="002E69BA">
        <w:rPr>
          <w:rFonts w:ascii="Arial" w:hAnsi="Arial" w:cs="Arial"/>
          <w:sz w:val="24"/>
          <w:szCs w:val="24"/>
        </w:rPr>
        <w:t xml:space="preserve"> </w:t>
      </w:r>
      <w:r w:rsidR="008056B7">
        <w:rPr>
          <w:rFonts w:ascii="Arial" w:hAnsi="Arial" w:cs="Arial"/>
          <w:sz w:val="24"/>
          <w:szCs w:val="24"/>
        </w:rPr>
        <w:t>…………..</w:t>
      </w:r>
      <w:r w:rsidRPr="002E69BA">
        <w:rPr>
          <w:rFonts w:ascii="Arial" w:hAnsi="Arial" w:cs="Arial"/>
          <w:sz w:val="24"/>
          <w:szCs w:val="24"/>
        </w:rPr>
        <w:t>,</w:t>
      </w:r>
      <w:r w:rsidR="00ED6142" w:rsidRPr="002E69BA">
        <w:rPr>
          <w:rFonts w:ascii="Arial" w:hAnsi="Arial" w:cs="Arial"/>
          <w:sz w:val="24"/>
          <w:szCs w:val="24"/>
        </w:rPr>
        <w:t xml:space="preserve"> </w:t>
      </w:r>
      <w:r w:rsidRPr="002E69BA">
        <w:rPr>
          <w:rFonts w:ascii="Arial" w:hAnsi="Arial" w:cs="Arial"/>
          <w:sz w:val="24"/>
          <w:szCs w:val="24"/>
        </w:rPr>
        <w:t xml:space="preserve">ante el Juzgado comparezco </w:t>
      </w:r>
      <w:r w:rsidR="00ED6142" w:rsidRPr="002E69BA">
        <w:rPr>
          <w:rFonts w:ascii="Arial" w:hAnsi="Arial" w:cs="Arial"/>
          <w:sz w:val="24"/>
          <w:szCs w:val="24"/>
        </w:rPr>
        <w:t xml:space="preserve">en </w:t>
      </w:r>
      <w:r w:rsidR="008056B7">
        <w:rPr>
          <w:rFonts w:ascii="Arial" w:hAnsi="Arial" w:cs="Arial"/>
          <w:sz w:val="24"/>
          <w:szCs w:val="24"/>
        </w:rPr>
        <w:t>…………..</w:t>
      </w:r>
      <w:r w:rsidR="00ED6142" w:rsidRPr="002E69BA">
        <w:rPr>
          <w:rFonts w:ascii="Arial" w:hAnsi="Arial" w:cs="Arial"/>
          <w:b/>
          <w:sz w:val="24"/>
          <w:szCs w:val="24"/>
        </w:rPr>
        <w:t xml:space="preserve"> </w:t>
      </w:r>
      <w:proofErr w:type="spellStart"/>
      <w:r w:rsidR="00ED6142" w:rsidRPr="002E69BA">
        <w:rPr>
          <w:rFonts w:ascii="Arial" w:hAnsi="Arial" w:cs="Arial"/>
          <w:b/>
          <w:sz w:val="24"/>
          <w:szCs w:val="24"/>
        </w:rPr>
        <w:t>n</w:t>
      </w:r>
      <w:r w:rsidR="00854A5D">
        <w:rPr>
          <w:rFonts w:ascii="Arial" w:hAnsi="Arial" w:cs="Arial"/>
          <w:b/>
          <w:sz w:val="24"/>
          <w:szCs w:val="24"/>
        </w:rPr>
        <w:t>º</w:t>
      </w:r>
      <w:proofErr w:type="spellEnd"/>
      <w:r w:rsidR="00ED6142" w:rsidRPr="002E69BA">
        <w:rPr>
          <w:rFonts w:ascii="Arial" w:hAnsi="Arial" w:cs="Arial"/>
          <w:b/>
          <w:sz w:val="24"/>
          <w:szCs w:val="24"/>
        </w:rPr>
        <w:t xml:space="preserve"> </w:t>
      </w:r>
      <w:proofErr w:type="gramStart"/>
      <w:r w:rsidR="008056B7">
        <w:rPr>
          <w:rFonts w:ascii="Arial" w:hAnsi="Arial" w:cs="Arial"/>
          <w:b/>
          <w:sz w:val="24"/>
          <w:szCs w:val="24"/>
        </w:rPr>
        <w:t>…….</w:t>
      </w:r>
      <w:proofErr w:type="gramEnd"/>
      <w:r w:rsidR="008056B7">
        <w:rPr>
          <w:rFonts w:ascii="Arial" w:hAnsi="Arial" w:cs="Arial"/>
          <w:b/>
          <w:sz w:val="24"/>
          <w:szCs w:val="24"/>
        </w:rPr>
        <w:t>.</w:t>
      </w:r>
      <w:r w:rsidR="00ED6142" w:rsidRPr="002E69BA">
        <w:rPr>
          <w:rFonts w:ascii="Arial" w:hAnsi="Arial" w:cs="Arial"/>
          <w:sz w:val="24"/>
          <w:szCs w:val="24"/>
        </w:rPr>
        <w:t xml:space="preserve"> y como mejor proceda en Derecho, DIGO:</w:t>
      </w:r>
    </w:p>
    <w:p w14:paraId="3E29D625" w14:textId="77777777" w:rsidR="00043926" w:rsidRPr="002E69BA" w:rsidRDefault="00043926" w:rsidP="00B54B34">
      <w:pPr>
        <w:tabs>
          <w:tab w:val="left" w:pos="-720"/>
        </w:tabs>
        <w:suppressAutoHyphens/>
        <w:spacing w:line="276" w:lineRule="auto"/>
        <w:jc w:val="both"/>
        <w:rPr>
          <w:spacing w:val="-3"/>
          <w:sz w:val="24"/>
          <w:szCs w:val="24"/>
        </w:rPr>
      </w:pPr>
    </w:p>
    <w:p w14:paraId="2C31E691" w14:textId="58779068" w:rsidR="00D13821" w:rsidRDefault="00963CED" w:rsidP="00D13821">
      <w:pPr>
        <w:tabs>
          <w:tab w:val="left" w:pos="-720"/>
        </w:tabs>
        <w:suppressAutoHyphens/>
        <w:spacing w:line="276" w:lineRule="auto"/>
        <w:jc w:val="both"/>
        <w:rPr>
          <w:rFonts w:ascii="Arial" w:hAnsi="Arial" w:cs="Arial"/>
          <w:spacing w:val="-3"/>
          <w:sz w:val="24"/>
          <w:szCs w:val="24"/>
          <w:lang w:val="es-ES"/>
        </w:rPr>
      </w:pPr>
      <w:r w:rsidRPr="002E69BA">
        <w:rPr>
          <w:spacing w:val="-3"/>
          <w:sz w:val="24"/>
          <w:szCs w:val="24"/>
        </w:rPr>
        <w:tab/>
      </w:r>
      <w:r w:rsidRPr="002E69BA">
        <w:rPr>
          <w:rFonts w:ascii="Arial" w:hAnsi="Arial" w:cs="Arial"/>
          <w:spacing w:val="-3"/>
          <w:sz w:val="24"/>
          <w:szCs w:val="24"/>
        </w:rPr>
        <w:t xml:space="preserve">Que </w:t>
      </w:r>
      <w:r w:rsidR="00EB2C6A">
        <w:rPr>
          <w:rFonts w:ascii="Arial" w:hAnsi="Arial" w:cs="Arial"/>
          <w:spacing w:val="-3"/>
          <w:sz w:val="24"/>
          <w:szCs w:val="24"/>
        </w:rPr>
        <w:t xml:space="preserve">se nos ha notificado el </w:t>
      </w:r>
      <w:r w:rsidR="00D13821">
        <w:rPr>
          <w:rFonts w:ascii="Arial" w:hAnsi="Arial" w:cs="Arial"/>
          <w:spacing w:val="-3"/>
          <w:sz w:val="24"/>
          <w:szCs w:val="24"/>
        </w:rPr>
        <w:t>Auto</w:t>
      </w:r>
      <w:r w:rsidR="00EB2C6A">
        <w:rPr>
          <w:rFonts w:ascii="Arial" w:hAnsi="Arial" w:cs="Arial"/>
          <w:spacing w:val="-3"/>
          <w:sz w:val="24"/>
          <w:szCs w:val="24"/>
        </w:rPr>
        <w:t xml:space="preserve"> de fecha 2</w:t>
      </w:r>
      <w:r w:rsidR="00D13821">
        <w:rPr>
          <w:rFonts w:ascii="Arial" w:hAnsi="Arial" w:cs="Arial"/>
          <w:spacing w:val="-3"/>
          <w:sz w:val="24"/>
          <w:szCs w:val="24"/>
        </w:rPr>
        <w:t>4</w:t>
      </w:r>
      <w:r w:rsidR="00EB2C6A">
        <w:rPr>
          <w:rFonts w:ascii="Arial" w:hAnsi="Arial" w:cs="Arial"/>
          <w:spacing w:val="-3"/>
          <w:sz w:val="24"/>
          <w:szCs w:val="24"/>
        </w:rPr>
        <w:t xml:space="preserve"> de </w:t>
      </w:r>
      <w:r w:rsidR="00D13821">
        <w:rPr>
          <w:rFonts w:ascii="Arial" w:hAnsi="Arial" w:cs="Arial"/>
          <w:spacing w:val="-3"/>
          <w:sz w:val="24"/>
          <w:szCs w:val="24"/>
        </w:rPr>
        <w:t>noviembre</w:t>
      </w:r>
      <w:r w:rsidR="00EB2C6A">
        <w:rPr>
          <w:rFonts w:ascii="Arial" w:hAnsi="Arial" w:cs="Arial"/>
          <w:spacing w:val="-3"/>
          <w:sz w:val="24"/>
          <w:szCs w:val="24"/>
        </w:rPr>
        <w:t xml:space="preserve"> de 2023, por el que se </w:t>
      </w:r>
      <w:r w:rsidR="00D13821">
        <w:rPr>
          <w:rFonts w:ascii="Arial" w:hAnsi="Arial" w:cs="Arial"/>
          <w:spacing w:val="-3"/>
          <w:sz w:val="24"/>
          <w:szCs w:val="24"/>
        </w:rPr>
        <w:t>nos emplaza para alegaciones sobre la procedencia de la suspensión de la pena</w:t>
      </w:r>
      <w:r w:rsidR="004630D2">
        <w:rPr>
          <w:rFonts w:ascii="Arial" w:hAnsi="Arial" w:cs="Arial"/>
          <w:spacing w:val="-3"/>
          <w:sz w:val="24"/>
          <w:szCs w:val="24"/>
        </w:rPr>
        <w:t>;</w:t>
      </w:r>
      <w:r w:rsidR="00D13821">
        <w:rPr>
          <w:rFonts w:ascii="Arial" w:hAnsi="Arial" w:cs="Arial"/>
          <w:spacing w:val="-3"/>
          <w:sz w:val="24"/>
          <w:szCs w:val="24"/>
        </w:rPr>
        <w:t xml:space="preserve"> plazo cuya suspensión se interesa en base a la </w:t>
      </w:r>
      <w:r w:rsidR="00D13821" w:rsidRPr="00D13821">
        <w:rPr>
          <w:rFonts w:ascii="Arial" w:hAnsi="Arial" w:cs="Arial"/>
          <w:b/>
          <w:spacing w:val="-3"/>
          <w:sz w:val="24"/>
          <w:szCs w:val="24"/>
          <w:lang w:val="es-ES"/>
        </w:rPr>
        <w:t xml:space="preserve">huelga nacional indefinida de abogados y procuradores del Turno de Oficio, </w:t>
      </w:r>
      <w:r w:rsidR="00D13821" w:rsidRPr="00D13821">
        <w:rPr>
          <w:rFonts w:ascii="Arial" w:hAnsi="Arial" w:cs="Arial"/>
          <w:bCs/>
          <w:spacing w:val="-3"/>
          <w:sz w:val="24"/>
          <w:szCs w:val="24"/>
          <w:lang w:val="es-ES"/>
        </w:rPr>
        <w:t xml:space="preserve">con inicio el 21/11/2023 </w:t>
      </w:r>
      <w:r w:rsidR="00D13821">
        <w:rPr>
          <w:rFonts w:ascii="Arial" w:hAnsi="Arial" w:cs="Arial"/>
          <w:spacing w:val="-3"/>
          <w:sz w:val="24"/>
          <w:szCs w:val="24"/>
          <w:lang w:val="es-ES"/>
        </w:rPr>
        <w:t>que</w:t>
      </w:r>
      <w:r w:rsidR="00D13821" w:rsidRPr="00D13821">
        <w:rPr>
          <w:rFonts w:ascii="Arial" w:hAnsi="Arial" w:cs="Arial"/>
          <w:spacing w:val="-3"/>
          <w:sz w:val="24"/>
          <w:szCs w:val="24"/>
          <w:lang w:val="es-ES"/>
        </w:rPr>
        <w:t xml:space="preserve"> por el sindicato Venia </w:t>
      </w:r>
      <w:proofErr w:type="spellStart"/>
      <w:r w:rsidR="00D13821" w:rsidRPr="00D13821">
        <w:rPr>
          <w:rFonts w:ascii="Arial" w:hAnsi="Arial" w:cs="Arial"/>
          <w:spacing w:val="-3"/>
          <w:sz w:val="24"/>
          <w:szCs w:val="24"/>
          <w:lang w:val="es-ES"/>
        </w:rPr>
        <w:t>Advocatorum</w:t>
      </w:r>
      <w:proofErr w:type="spellEnd"/>
      <w:r w:rsidR="00D13821" w:rsidRPr="00D13821">
        <w:rPr>
          <w:rFonts w:ascii="Arial" w:hAnsi="Arial" w:cs="Arial"/>
          <w:spacing w:val="-3"/>
          <w:sz w:val="24"/>
          <w:szCs w:val="24"/>
          <w:lang w:val="es-ES"/>
        </w:rPr>
        <w:t xml:space="preserve"> </w:t>
      </w:r>
      <w:proofErr w:type="spellStart"/>
      <w:r w:rsidR="00D13821" w:rsidRPr="00D13821">
        <w:rPr>
          <w:rFonts w:ascii="Arial" w:hAnsi="Arial" w:cs="Arial"/>
          <w:spacing w:val="-3"/>
          <w:sz w:val="24"/>
          <w:szCs w:val="24"/>
          <w:lang w:val="es-ES"/>
        </w:rPr>
        <w:t>Unio</w:t>
      </w:r>
      <w:proofErr w:type="spellEnd"/>
      <w:r w:rsidR="00D13821" w:rsidRPr="00D13821">
        <w:rPr>
          <w:rFonts w:ascii="Arial" w:hAnsi="Arial" w:cs="Arial"/>
          <w:spacing w:val="-3"/>
          <w:sz w:val="24"/>
          <w:szCs w:val="24"/>
          <w:lang w:val="es-ES"/>
        </w:rPr>
        <w:t xml:space="preserve"> ha sido convocada</w:t>
      </w:r>
      <w:r w:rsidR="00D13821">
        <w:rPr>
          <w:rFonts w:ascii="Arial" w:hAnsi="Arial" w:cs="Arial"/>
          <w:spacing w:val="-3"/>
          <w:sz w:val="24"/>
          <w:szCs w:val="24"/>
          <w:lang w:val="es-ES"/>
        </w:rPr>
        <w:t xml:space="preserve"> y que el abogado que suscribe secunda, ya que </w:t>
      </w:r>
      <w:r w:rsidR="00D13821" w:rsidRPr="00D13821">
        <w:rPr>
          <w:rFonts w:ascii="Arial" w:hAnsi="Arial" w:cs="Arial"/>
          <w:spacing w:val="-3"/>
          <w:sz w:val="24"/>
          <w:szCs w:val="24"/>
          <w:lang w:val="es-ES"/>
        </w:rPr>
        <w:t>actú</w:t>
      </w:r>
      <w:r w:rsidR="00D13821">
        <w:rPr>
          <w:rFonts w:ascii="Arial" w:hAnsi="Arial" w:cs="Arial"/>
          <w:spacing w:val="-3"/>
          <w:sz w:val="24"/>
          <w:szCs w:val="24"/>
          <w:lang w:val="es-ES"/>
        </w:rPr>
        <w:t>a</w:t>
      </w:r>
      <w:r w:rsidR="00D13821" w:rsidRPr="00D13821">
        <w:rPr>
          <w:rFonts w:ascii="Arial" w:hAnsi="Arial" w:cs="Arial"/>
          <w:spacing w:val="-3"/>
          <w:sz w:val="24"/>
          <w:szCs w:val="24"/>
          <w:lang w:val="es-ES"/>
        </w:rPr>
        <w:t xml:space="preserve"> en virtud de designación del Turno de Oficio</w:t>
      </w:r>
      <w:r w:rsidR="00D13821">
        <w:rPr>
          <w:rFonts w:ascii="Arial" w:hAnsi="Arial" w:cs="Arial"/>
          <w:spacing w:val="-3"/>
          <w:sz w:val="24"/>
          <w:szCs w:val="24"/>
          <w:lang w:val="es-ES"/>
        </w:rPr>
        <w:t>.</w:t>
      </w:r>
    </w:p>
    <w:p w14:paraId="3BAF9E9E" w14:textId="77777777" w:rsidR="00D13821" w:rsidRDefault="00D13821" w:rsidP="00D13821">
      <w:pPr>
        <w:tabs>
          <w:tab w:val="left" w:pos="-720"/>
        </w:tabs>
        <w:suppressAutoHyphens/>
        <w:spacing w:line="276" w:lineRule="auto"/>
        <w:jc w:val="both"/>
        <w:rPr>
          <w:rFonts w:ascii="Arial" w:hAnsi="Arial" w:cs="Arial"/>
          <w:spacing w:val="-3"/>
          <w:sz w:val="24"/>
          <w:szCs w:val="24"/>
          <w:lang w:val="es-ES"/>
        </w:rPr>
      </w:pPr>
    </w:p>
    <w:p w14:paraId="204E270C" w14:textId="2E091D31" w:rsidR="00D13821" w:rsidRPr="00D13821" w:rsidRDefault="00D13821" w:rsidP="00D13821">
      <w:pPr>
        <w:tabs>
          <w:tab w:val="left" w:pos="-720"/>
        </w:tabs>
        <w:suppressAutoHyphens/>
        <w:spacing w:line="276" w:lineRule="auto"/>
        <w:jc w:val="both"/>
        <w:rPr>
          <w:rFonts w:ascii="Arial" w:hAnsi="Arial" w:cs="Arial"/>
          <w:spacing w:val="-3"/>
          <w:sz w:val="24"/>
          <w:szCs w:val="24"/>
        </w:rPr>
      </w:pPr>
      <w:r>
        <w:rPr>
          <w:rFonts w:ascii="Arial" w:hAnsi="Arial" w:cs="Arial"/>
          <w:spacing w:val="-3"/>
          <w:sz w:val="24"/>
          <w:szCs w:val="24"/>
          <w:lang w:val="es-ES"/>
        </w:rPr>
        <w:tab/>
        <w:t>E</w:t>
      </w:r>
      <w:r w:rsidRPr="00D13821">
        <w:rPr>
          <w:rFonts w:ascii="Arial" w:hAnsi="Arial" w:cs="Arial"/>
          <w:spacing w:val="-3"/>
          <w:sz w:val="24"/>
          <w:szCs w:val="24"/>
          <w:lang w:val="es-ES"/>
        </w:rPr>
        <w:t xml:space="preserve">l legítimo ejercicio del </w:t>
      </w:r>
      <w:r w:rsidRPr="00D13821">
        <w:rPr>
          <w:rFonts w:ascii="Arial" w:hAnsi="Arial" w:cs="Arial"/>
          <w:b/>
          <w:spacing w:val="-3"/>
          <w:sz w:val="24"/>
          <w:szCs w:val="24"/>
          <w:lang w:val="es-ES"/>
        </w:rPr>
        <w:t>DERECHO DE HUELGA</w:t>
      </w:r>
      <w:r w:rsidRPr="00D13821">
        <w:rPr>
          <w:rFonts w:ascii="Arial" w:hAnsi="Arial" w:cs="Arial"/>
          <w:spacing w:val="-3"/>
          <w:sz w:val="24"/>
          <w:szCs w:val="24"/>
          <w:lang w:val="es-ES"/>
        </w:rPr>
        <w:t xml:space="preserve"> </w:t>
      </w:r>
      <w:r>
        <w:rPr>
          <w:rFonts w:ascii="Arial" w:hAnsi="Arial" w:cs="Arial"/>
          <w:spacing w:val="-3"/>
          <w:sz w:val="24"/>
          <w:szCs w:val="24"/>
          <w:lang w:val="es-ES"/>
        </w:rPr>
        <w:t xml:space="preserve">está </w:t>
      </w:r>
      <w:r w:rsidRPr="00D13821">
        <w:rPr>
          <w:rFonts w:ascii="Arial" w:hAnsi="Arial" w:cs="Arial"/>
          <w:spacing w:val="-3"/>
          <w:sz w:val="24"/>
          <w:szCs w:val="24"/>
          <w:lang w:val="es-ES"/>
        </w:rPr>
        <w:t xml:space="preserve">reconocido en el art. 28.2 de la Constitución, y </w:t>
      </w:r>
      <w:r>
        <w:rPr>
          <w:rFonts w:ascii="Arial" w:hAnsi="Arial" w:cs="Arial"/>
          <w:spacing w:val="-3"/>
          <w:sz w:val="24"/>
          <w:szCs w:val="24"/>
          <w:lang w:val="es-ES"/>
        </w:rPr>
        <w:t xml:space="preserve">la </w:t>
      </w:r>
      <w:r w:rsidRPr="00D13821">
        <w:rPr>
          <w:rFonts w:ascii="Arial" w:hAnsi="Arial" w:cs="Arial"/>
          <w:spacing w:val="-3"/>
          <w:sz w:val="24"/>
          <w:szCs w:val="24"/>
          <w:lang w:val="es-ES"/>
        </w:rPr>
        <w:t>convocatoria ha sido debidamente comunicada a la Autoridad Laboral, de Justicia, Decanatos de los Juzgados y Presidencias de los Tribunales, sin que la presente actuación esté incluida en los servicios mínimos establecidos durante la huelga.</w:t>
      </w:r>
      <w:r>
        <w:rPr>
          <w:rFonts w:ascii="Arial" w:hAnsi="Arial" w:cs="Arial"/>
          <w:spacing w:val="-3"/>
          <w:sz w:val="24"/>
          <w:szCs w:val="24"/>
          <w:lang w:val="es-ES"/>
        </w:rPr>
        <w:t xml:space="preserve"> Se adjunta </w:t>
      </w:r>
      <w:r w:rsidRPr="00D13821">
        <w:rPr>
          <w:rFonts w:ascii="Arial" w:hAnsi="Arial" w:cs="Arial"/>
          <w:spacing w:val="-3"/>
          <w:sz w:val="24"/>
          <w:szCs w:val="24"/>
        </w:rPr>
        <w:t>el justificante de comunicación de la convocatoria de huelga a la Administración competente</w:t>
      </w:r>
      <w:r>
        <w:rPr>
          <w:rFonts w:ascii="Arial" w:hAnsi="Arial" w:cs="Arial"/>
          <w:spacing w:val="-3"/>
          <w:sz w:val="24"/>
          <w:szCs w:val="24"/>
        </w:rPr>
        <w:t>.</w:t>
      </w:r>
      <w:r w:rsidRPr="00D13821">
        <w:rPr>
          <w:rFonts w:ascii="Arial" w:hAnsi="Arial" w:cs="Arial"/>
          <w:spacing w:val="-3"/>
          <w:sz w:val="24"/>
          <w:szCs w:val="24"/>
        </w:rPr>
        <w:t xml:space="preserve"> </w:t>
      </w:r>
    </w:p>
    <w:p w14:paraId="37D283C4" w14:textId="713CBF96" w:rsidR="00D13821" w:rsidRPr="00D13821" w:rsidRDefault="00D13821" w:rsidP="00D13821">
      <w:pPr>
        <w:tabs>
          <w:tab w:val="left" w:pos="-720"/>
        </w:tabs>
        <w:suppressAutoHyphens/>
        <w:spacing w:line="276" w:lineRule="auto"/>
        <w:jc w:val="both"/>
        <w:rPr>
          <w:rFonts w:ascii="Arial" w:hAnsi="Arial" w:cs="Arial"/>
          <w:spacing w:val="-3"/>
          <w:sz w:val="24"/>
          <w:szCs w:val="24"/>
          <w:lang w:val="es-ES"/>
        </w:rPr>
      </w:pPr>
    </w:p>
    <w:p w14:paraId="37E48715" w14:textId="77777777" w:rsidR="00E46F50" w:rsidRDefault="00D13821" w:rsidP="00D13821">
      <w:pPr>
        <w:tabs>
          <w:tab w:val="left" w:pos="-720"/>
        </w:tabs>
        <w:suppressAutoHyphens/>
        <w:spacing w:line="276" w:lineRule="auto"/>
        <w:jc w:val="both"/>
        <w:rPr>
          <w:rFonts w:ascii="Arial" w:hAnsi="Arial" w:cs="Arial"/>
          <w:spacing w:val="-3"/>
          <w:sz w:val="24"/>
          <w:szCs w:val="24"/>
          <w:lang w:val="es-ES"/>
        </w:rPr>
      </w:pPr>
      <w:r>
        <w:rPr>
          <w:rFonts w:ascii="Arial" w:hAnsi="Arial" w:cs="Arial"/>
          <w:b/>
          <w:spacing w:val="-3"/>
          <w:sz w:val="24"/>
          <w:szCs w:val="24"/>
          <w:lang w:val="es-ES"/>
        </w:rPr>
        <w:tab/>
      </w:r>
      <w:r>
        <w:rPr>
          <w:rFonts w:ascii="Arial" w:hAnsi="Arial" w:cs="Arial"/>
          <w:bCs/>
          <w:spacing w:val="-3"/>
          <w:sz w:val="24"/>
          <w:szCs w:val="24"/>
          <w:lang w:val="es-ES"/>
        </w:rPr>
        <w:t>P</w:t>
      </w:r>
      <w:r w:rsidRPr="00D13821">
        <w:rPr>
          <w:rFonts w:ascii="Arial" w:hAnsi="Arial" w:cs="Arial"/>
          <w:spacing w:val="-3"/>
          <w:sz w:val="24"/>
          <w:szCs w:val="24"/>
          <w:lang w:val="es-ES"/>
        </w:rPr>
        <w:t xml:space="preserve">or su ubicación en la sección 1ª del capítulo II del Título I de la Constitución, el derecho de huelga es un derecho fundamental y, por ello, es un derecho de eficacia jurídica inmediata y no programática, que no necesita una Ley de desarrollo. Si bien no está prevista la huelga como causa de suspensión de los plazos y trámites conferidos en las leyes procesales, no es necesario un desarrollo específico del mismo para poder ser alegado y aplicado por los tribunales (y prueba de ello es </w:t>
      </w:r>
      <w:proofErr w:type="gramStart"/>
      <w:r w:rsidRPr="00D13821">
        <w:rPr>
          <w:rFonts w:ascii="Arial" w:hAnsi="Arial" w:cs="Arial"/>
          <w:spacing w:val="-3"/>
          <w:sz w:val="24"/>
          <w:szCs w:val="24"/>
          <w:lang w:val="es-ES"/>
        </w:rPr>
        <w:t>que</w:t>
      </w:r>
      <w:proofErr w:type="gramEnd"/>
      <w:r w:rsidRPr="00D13821">
        <w:rPr>
          <w:rFonts w:ascii="Arial" w:hAnsi="Arial" w:cs="Arial"/>
          <w:spacing w:val="-3"/>
          <w:sz w:val="24"/>
          <w:szCs w:val="24"/>
          <w:lang w:val="es-ES"/>
        </w:rPr>
        <w:t xml:space="preserve"> transcurridos más de 45 años desde la Constitución, su falta de desarrollo no ha impedido su ejercicio). </w:t>
      </w:r>
    </w:p>
    <w:p w14:paraId="21A81D5D" w14:textId="77777777" w:rsidR="00E46F50" w:rsidRDefault="00E46F50" w:rsidP="00D13821">
      <w:pPr>
        <w:tabs>
          <w:tab w:val="left" w:pos="-720"/>
        </w:tabs>
        <w:suppressAutoHyphens/>
        <w:spacing w:line="276" w:lineRule="auto"/>
        <w:jc w:val="both"/>
        <w:rPr>
          <w:rFonts w:ascii="Arial" w:hAnsi="Arial" w:cs="Arial"/>
          <w:spacing w:val="-3"/>
          <w:sz w:val="24"/>
          <w:szCs w:val="24"/>
          <w:lang w:val="es-ES"/>
        </w:rPr>
      </w:pPr>
    </w:p>
    <w:p w14:paraId="68710E26" w14:textId="77777777" w:rsidR="00E46F50" w:rsidRDefault="00E46F50" w:rsidP="00E46F50">
      <w:pPr>
        <w:tabs>
          <w:tab w:val="left" w:pos="-720"/>
        </w:tabs>
        <w:suppressAutoHyphens/>
        <w:spacing w:line="276" w:lineRule="auto"/>
        <w:jc w:val="both"/>
        <w:rPr>
          <w:rFonts w:ascii="Arial" w:hAnsi="Arial" w:cs="Arial"/>
          <w:spacing w:val="-3"/>
          <w:sz w:val="24"/>
          <w:szCs w:val="24"/>
          <w:lang w:val="es-ES"/>
        </w:rPr>
      </w:pPr>
      <w:r>
        <w:rPr>
          <w:rFonts w:ascii="Arial" w:hAnsi="Arial" w:cs="Arial"/>
          <w:spacing w:val="-3"/>
          <w:sz w:val="24"/>
          <w:szCs w:val="24"/>
          <w:lang w:val="es-ES"/>
        </w:rPr>
        <w:tab/>
      </w:r>
      <w:r w:rsidRPr="00E46F50">
        <w:rPr>
          <w:rFonts w:ascii="Arial" w:hAnsi="Arial" w:cs="Arial"/>
          <w:spacing w:val="-3"/>
          <w:sz w:val="24"/>
          <w:szCs w:val="24"/>
          <w:lang w:val="es-ES"/>
        </w:rPr>
        <w:t xml:space="preserve">El artículo 179 de la LEC </w:t>
      </w:r>
      <w:proofErr w:type="gramStart"/>
      <w:r w:rsidRPr="00E46F50">
        <w:rPr>
          <w:rFonts w:ascii="Arial" w:hAnsi="Arial" w:cs="Arial"/>
          <w:spacing w:val="-3"/>
          <w:sz w:val="24"/>
          <w:szCs w:val="24"/>
          <w:lang w:val="es-ES"/>
        </w:rPr>
        <w:t>en relación al</w:t>
      </w:r>
      <w:proofErr w:type="gramEnd"/>
      <w:r w:rsidRPr="00E46F50">
        <w:rPr>
          <w:rFonts w:ascii="Arial" w:hAnsi="Arial" w:cs="Arial"/>
          <w:spacing w:val="-3"/>
          <w:sz w:val="24"/>
          <w:szCs w:val="24"/>
          <w:lang w:val="es-ES"/>
        </w:rPr>
        <w:t xml:space="preserve"> procedimiento y el</w:t>
      </w:r>
      <w:r>
        <w:rPr>
          <w:rFonts w:ascii="Arial" w:hAnsi="Arial" w:cs="Arial"/>
          <w:spacing w:val="-3"/>
          <w:sz w:val="24"/>
          <w:szCs w:val="24"/>
          <w:lang w:val="es-ES"/>
        </w:rPr>
        <w:t xml:space="preserve"> </w:t>
      </w:r>
      <w:r w:rsidRPr="00E46F50">
        <w:rPr>
          <w:rFonts w:ascii="Arial" w:hAnsi="Arial" w:cs="Arial"/>
          <w:spacing w:val="-3"/>
          <w:sz w:val="24"/>
          <w:szCs w:val="24"/>
          <w:lang w:val="es-ES"/>
        </w:rPr>
        <w:t>párrafo tercero del artículo 134 de la LEC respecto a los</w:t>
      </w:r>
      <w:r>
        <w:rPr>
          <w:rFonts w:ascii="Arial" w:hAnsi="Arial" w:cs="Arial"/>
          <w:spacing w:val="-3"/>
          <w:sz w:val="24"/>
          <w:szCs w:val="24"/>
          <w:lang w:val="es-ES"/>
        </w:rPr>
        <w:t xml:space="preserve"> </w:t>
      </w:r>
      <w:r w:rsidRPr="00E46F50">
        <w:rPr>
          <w:rFonts w:ascii="Arial" w:hAnsi="Arial" w:cs="Arial"/>
          <w:spacing w:val="-3"/>
          <w:sz w:val="24"/>
          <w:szCs w:val="24"/>
          <w:lang w:val="es-ES"/>
        </w:rPr>
        <w:t>plazos procesales,</w:t>
      </w:r>
      <w:r>
        <w:rPr>
          <w:rFonts w:ascii="Arial" w:hAnsi="Arial" w:cs="Arial"/>
          <w:spacing w:val="-3"/>
          <w:sz w:val="24"/>
          <w:szCs w:val="24"/>
          <w:lang w:val="es-ES"/>
        </w:rPr>
        <w:t xml:space="preserve"> según </w:t>
      </w:r>
      <w:r w:rsidRPr="00E46F50">
        <w:rPr>
          <w:rFonts w:ascii="Arial" w:hAnsi="Arial" w:cs="Arial"/>
          <w:spacing w:val="-3"/>
          <w:sz w:val="24"/>
          <w:szCs w:val="24"/>
          <w:lang w:val="es-ES"/>
        </w:rPr>
        <w:t>la reforma efectuada por el Real Decreto-Ley de 5/23 de 28 de junio</w:t>
      </w:r>
      <w:r>
        <w:rPr>
          <w:rFonts w:ascii="Arial" w:hAnsi="Arial" w:cs="Arial"/>
          <w:spacing w:val="-3"/>
          <w:sz w:val="24"/>
          <w:szCs w:val="24"/>
          <w:lang w:val="es-ES"/>
        </w:rPr>
        <w:t>,</w:t>
      </w:r>
      <w:r w:rsidRPr="00E46F50">
        <w:rPr>
          <w:rFonts w:ascii="Arial" w:hAnsi="Arial" w:cs="Arial"/>
          <w:spacing w:val="-3"/>
          <w:sz w:val="24"/>
          <w:szCs w:val="24"/>
          <w:lang w:val="es-ES"/>
        </w:rPr>
        <w:t xml:space="preserve"> suponen la</w:t>
      </w:r>
      <w:r>
        <w:rPr>
          <w:rFonts w:ascii="Arial" w:hAnsi="Arial" w:cs="Arial"/>
          <w:spacing w:val="-3"/>
          <w:sz w:val="24"/>
          <w:szCs w:val="24"/>
          <w:lang w:val="es-ES"/>
        </w:rPr>
        <w:t xml:space="preserve"> </w:t>
      </w:r>
      <w:r w:rsidRPr="00E46F50">
        <w:rPr>
          <w:rFonts w:ascii="Arial" w:hAnsi="Arial" w:cs="Arial"/>
          <w:spacing w:val="-3"/>
          <w:sz w:val="24"/>
          <w:szCs w:val="24"/>
          <w:lang w:val="es-ES"/>
        </w:rPr>
        <w:t>incorporación de la medida de suspensión, en base a la</w:t>
      </w:r>
      <w:r>
        <w:rPr>
          <w:rFonts w:ascii="Arial" w:hAnsi="Arial" w:cs="Arial"/>
          <w:spacing w:val="-3"/>
          <w:sz w:val="24"/>
          <w:szCs w:val="24"/>
          <w:lang w:val="es-ES"/>
        </w:rPr>
        <w:t xml:space="preserve"> </w:t>
      </w:r>
      <w:r w:rsidRPr="00E46F50">
        <w:rPr>
          <w:rFonts w:ascii="Arial" w:hAnsi="Arial" w:cs="Arial"/>
          <w:spacing w:val="-3"/>
          <w:sz w:val="24"/>
          <w:szCs w:val="24"/>
          <w:lang w:val="es-ES"/>
        </w:rPr>
        <w:t xml:space="preserve">comunicación por las partes, abogados o procuradores, de circunstancias que afectan a su situación personal o familiar. Producen estos artículos un importante avance en cuanto al reconocimiento a abogados y procuradores de unos derechos que para otros trabajadores ya están totalmente consolidados. Para determinadas profesiones, el acceso a tales derechos parece ser especialmente complejo, lo que produce una gran disparidad en las consecuencias sobre la vida, la salud o la conciliación </w:t>
      </w:r>
      <w:r w:rsidRPr="00E46F50">
        <w:rPr>
          <w:rFonts w:ascii="Arial" w:hAnsi="Arial" w:cs="Arial"/>
          <w:spacing w:val="-3"/>
          <w:sz w:val="24"/>
          <w:szCs w:val="24"/>
          <w:lang w:val="es-ES"/>
        </w:rPr>
        <w:lastRenderedPageBreak/>
        <w:t xml:space="preserve">familiar, simplemente por el trabajo que una persona desempeñe. Además, el reconocimiento de derechos para cualquier profesional, con una regulación correcta y especificativa, garantiza que no se vea privado por actuaciones de terceros de los que de algún modo dependa, sin fundamento o apoyo normativo suficiente. Es decir, estos derechos correctamente regulados solo se limitarían cuando hay causa y se motiva. </w:t>
      </w:r>
    </w:p>
    <w:p w14:paraId="1FF396B2" w14:textId="77777777" w:rsidR="00E46F50" w:rsidRDefault="00E46F50" w:rsidP="00E46F50">
      <w:pPr>
        <w:tabs>
          <w:tab w:val="left" w:pos="-720"/>
        </w:tabs>
        <w:suppressAutoHyphens/>
        <w:spacing w:line="276" w:lineRule="auto"/>
        <w:jc w:val="both"/>
        <w:rPr>
          <w:rFonts w:ascii="Arial" w:hAnsi="Arial" w:cs="Arial"/>
          <w:spacing w:val="-3"/>
          <w:sz w:val="24"/>
          <w:szCs w:val="24"/>
          <w:lang w:val="es-ES"/>
        </w:rPr>
      </w:pPr>
    </w:p>
    <w:p w14:paraId="22C3BDBF" w14:textId="77777777" w:rsidR="00E46F50" w:rsidRDefault="00E46F50" w:rsidP="00E46F50">
      <w:pPr>
        <w:tabs>
          <w:tab w:val="left" w:pos="-720"/>
        </w:tabs>
        <w:suppressAutoHyphens/>
        <w:spacing w:line="276" w:lineRule="auto"/>
        <w:jc w:val="both"/>
        <w:rPr>
          <w:rFonts w:ascii="Arial" w:hAnsi="Arial" w:cs="Arial"/>
          <w:spacing w:val="-3"/>
          <w:sz w:val="24"/>
          <w:szCs w:val="24"/>
          <w:lang w:val="es-ES"/>
        </w:rPr>
      </w:pPr>
      <w:r>
        <w:rPr>
          <w:rFonts w:ascii="Arial" w:hAnsi="Arial" w:cs="Arial"/>
          <w:spacing w:val="-3"/>
          <w:sz w:val="24"/>
          <w:szCs w:val="24"/>
          <w:lang w:val="es-ES"/>
        </w:rPr>
        <w:tab/>
      </w:r>
      <w:r w:rsidRPr="00E46F50">
        <w:rPr>
          <w:rFonts w:ascii="Arial" w:hAnsi="Arial" w:cs="Arial"/>
          <w:spacing w:val="-3"/>
          <w:sz w:val="24"/>
          <w:szCs w:val="24"/>
          <w:lang w:val="es-ES"/>
        </w:rPr>
        <w:t xml:space="preserve">Sin embargo, al no estar reconocido específicamente el ejercicio del derecho de huelga como causa de suspensión, </w:t>
      </w:r>
      <w:r>
        <w:rPr>
          <w:rFonts w:ascii="Arial" w:hAnsi="Arial" w:cs="Arial"/>
          <w:spacing w:val="-3"/>
          <w:sz w:val="24"/>
          <w:szCs w:val="24"/>
          <w:lang w:val="es-ES"/>
        </w:rPr>
        <w:t>no son de</w:t>
      </w:r>
      <w:r w:rsidRPr="00E46F50">
        <w:rPr>
          <w:rFonts w:ascii="Arial" w:hAnsi="Arial" w:cs="Arial"/>
          <w:spacing w:val="-3"/>
          <w:sz w:val="24"/>
          <w:szCs w:val="24"/>
          <w:lang w:val="es-ES"/>
        </w:rPr>
        <w:t xml:space="preserve"> aplicación automática de estos artículos, </w:t>
      </w:r>
      <w:r>
        <w:rPr>
          <w:rFonts w:ascii="Arial" w:hAnsi="Arial" w:cs="Arial"/>
          <w:spacing w:val="-3"/>
          <w:sz w:val="24"/>
          <w:szCs w:val="24"/>
          <w:lang w:val="es-ES"/>
        </w:rPr>
        <w:t xml:space="preserve">por lo que </w:t>
      </w:r>
      <w:r w:rsidRPr="00E46F50">
        <w:rPr>
          <w:rFonts w:ascii="Arial" w:hAnsi="Arial" w:cs="Arial"/>
          <w:spacing w:val="-3"/>
          <w:sz w:val="24"/>
          <w:szCs w:val="24"/>
          <w:lang w:val="es-ES"/>
        </w:rPr>
        <w:t>debe</w:t>
      </w:r>
      <w:r>
        <w:rPr>
          <w:rFonts w:ascii="Arial" w:hAnsi="Arial" w:cs="Arial"/>
          <w:spacing w:val="-3"/>
          <w:sz w:val="24"/>
          <w:szCs w:val="24"/>
          <w:lang w:val="es-ES"/>
        </w:rPr>
        <w:t xml:space="preserve">n de </w:t>
      </w:r>
      <w:r w:rsidRPr="00E46F50">
        <w:rPr>
          <w:rFonts w:ascii="Arial" w:hAnsi="Arial" w:cs="Arial"/>
          <w:spacing w:val="-3"/>
          <w:sz w:val="24"/>
          <w:szCs w:val="24"/>
          <w:lang w:val="es-ES"/>
        </w:rPr>
        <w:t>valorar</w:t>
      </w:r>
      <w:r>
        <w:rPr>
          <w:rFonts w:ascii="Arial" w:hAnsi="Arial" w:cs="Arial"/>
          <w:spacing w:val="-3"/>
          <w:sz w:val="24"/>
          <w:szCs w:val="24"/>
          <w:lang w:val="es-ES"/>
        </w:rPr>
        <w:t>se</w:t>
      </w:r>
      <w:r w:rsidRPr="00E46F50">
        <w:rPr>
          <w:rFonts w:ascii="Arial" w:hAnsi="Arial" w:cs="Arial"/>
          <w:spacing w:val="-3"/>
          <w:sz w:val="24"/>
          <w:szCs w:val="24"/>
          <w:lang w:val="es-ES"/>
        </w:rPr>
        <w:t xml:space="preserve"> las situaciones que se puedan incluir dentro un concepto más amplio o analógico de la regulación actual. En este sentido se recogen las causas objetivas de fuerza mayor en el artículo 134. Si bien en el concepto estricto de fuerza mayor no encaja de entrada con la posibilidad de incorporar las consecuencias del cese temporal derivado del ejercicio del derecho de huelga, podemos tratar de obtener una interpretación más amplia. Así, partiendo de la base de que la referencia del artículo 134 puede entenderse como solución para otras circunstancias que pudieran afectar a la vida profesional del procurador o del abogado y que tengan consecuencias en el desarrollo del procedimiento, se puede acceder a una solución correcta de la petición formulada. </w:t>
      </w:r>
    </w:p>
    <w:p w14:paraId="705DD35F" w14:textId="77777777" w:rsidR="00E46F50" w:rsidRDefault="00E46F50" w:rsidP="00E46F50">
      <w:pPr>
        <w:tabs>
          <w:tab w:val="left" w:pos="-720"/>
        </w:tabs>
        <w:suppressAutoHyphens/>
        <w:spacing w:line="276" w:lineRule="auto"/>
        <w:jc w:val="both"/>
        <w:rPr>
          <w:rFonts w:ascii="Arial" w:hAnsi="Arial" w:cs="Arial"/>
          <w:spacing w:val="-3"/>
          <w:sz w:val="24"/>
          <w:szCs w:val="24"/>
          <w:lang w:val="es-ES"/>
        </w:rPr>
      </w:pPr>
    </w:p>
    <w:p w14:paraId="196009D8" w14:textId="205EB43B" w:rsidR="00E46F50" w:rsidRDefault="00E46F50" w:rsidP="00E46F50">
      <w:pPr>
        <w:tabs>
          <w:tab w:val="left" w:pos="-720"/>
        </w:tabs>
        <w:suppressAutoHyphens/>
        <w:spacing w:line="276" w:lineRule="auto"/>
        <w:jc w:val="both"/>
        <w:rPr>
          <w:rFonts w:ascii="Arial" w:hAnsi="Arial" w:cs="Arial"/>
          <w:spacing w:val="-3"/>
          <w:sz w:val="24"/>
          <w:szCs w:val="24"/>
          <w:lang w:val="es-ES"/>
        </w:rPr>
      </w:pPr>
      <w:r>
        <w:rPr>
          <w:rFonts w:ascii="Arial" w:hAnsi="Arial" w:cs="Arial"/>
          <w:spacing w:val="-3"/>
          <w:sz w:val="24"/>
          <w:szCs w:val="24"/>
          <w:lang w:val="es-ES"/>
        </w:rPr>
        <w:tab/>
      </w:r>
      <w:r w:rsidRPr="00E46F50">
        <w:rPr>
          <w:rFonts w:ascii="Arial" w:hAnsi="Arial" w:cs="Arial"/>
          <w:spacing w:val="-3"/>
          <w:sz w:val="24"/>
          <w:szCs w:val="24"/>
          <w:lang w:val="es-ES"/>
        </w:rPr>
        <w:t xml:space="preserve">El derecho de huelga es un derecho fundamental reconocido en la Sección primera del Capítulo segundo del Título primero de la Constitución, lo que supone la aplicación directa del contenido del artículo. El letrado, como consecuencia del ejercicio del derecho de huelga suspende temporalmente su actividad profesional. Como parte de esta actividad profesional está vinculada a unos órganos judiciales y a unos procedimientos, el cese de aquella supone apartarse temporalmente de unos de otros. De ahí surge el problema de los señalamientos de vistas y de la continuidad de los plazos. </w:t>
      </w:r>
    </w:p>
    <w:p w14:paraId="6C350FF3" w14:textId="4AB1D949" w:rsidR="00E46F50" w:rsidRDefault="00E46F50" w:rsidP="00E46F50">
      <w:pPr>
        <w:tabs>
          <w:tab w:val="left" w:pos="-720"/>
        </w:tabs>
        <w:suppressAutoHyphens/>
        <w:spacing w:line="276" w:lineRule="auto"/>
        <w:jc w:val="both"/>
        <w:rPr>
          <w:rFonts w:ascii="Arial" w:hAnsi="Arial" w:cs="Arial"/>
          <w:spacing w:val="-3"/>
          <w:sz w:val="24"/>
          <w:szCs w:val="24"/>
          <w:lang w:val="es-ES"/>
        </w:rPr>
      </w:pPr>
    </w:p>
    <w:p w14:paraId="2E663F52" w14:textId="77777777" w:rsidR="00E46F50" w:rsidRDefault="00E46F50" w:rsidP="00E46F50">
      <w:pPr>
        <w:tabs>
          <w:tab w:val="left" w:pos="-720"/>
        </w:tabs>
        <w:suppressAutoHyphens/>
        <w:spacing w:line="276" w:lineRule="auto"/>
        <w:jc w:val="both"/>
        <w:rPr>
          <w:rFonts w:ascii="Arial" w:hAnsi="Arial" w:cs="Arial"/>
          <w:spacing w:val="-3"/>
          <w:sz w:val="24"/>
          <w:szCs w:val="24"/>
          <w:lang w:val="es-ES"/>
        </w:rPr>
      </w:pPr>
      <w:r>
        <w:rPr>
          <w:rFonts w:ascii="Arial" w:hAnsi="Arial" w:cs="Arial"/>
          <w:spacing w:val="-3"/>
          <w:sz w:val="24"/>
          <w:szCs w:val="24"/>
          <w:lang w:val="es-ES"/>
        </w:rPr>
        <w:tab/>
      </w:r>
      <w:r w:rsidRPr="00E46F50">
        <w:rPr>
          <w:rFonts w:ascii="Arial" w:hAnsi="Arial" w:cs="Arial"/>
          <w:spacing w:val="-3"/>
          <w:sz w:val="24"/>
          <w:szCs w:val="24"/>
          <w:lang w:val="es-ES"/>
        </w:rPr>
        <w:t>Si los plazos no se suspenden durante el ejercicio del derecho de huelga, éste no se puede ejercer plenamente porque obligaría al profesional a escoger entre renunciar al derecho o perjudicar al cliente por falta de actuación. Ninguna de las dos cosas es admisible porque se enfrentan directamente el derecho de huelga del letrado y el de tutela judicial del cliente. Por eso, de forma razonable, se puede optar no limitar ninguno de esos dos derechos. Puede hacerse, en este caso, suspendiendo los plazos en el periodo de huelga. Además para obtener un fundamento en la reforma del RD, podemos aludir a uno de los párrafos de su exposición de motivos</w:t>
      </w:r>
      <w:proofErr w:type="gramStart"/>
      <w:r w:rsidRPr="00E46F50">
        <w:rPr>
          <w:rFonts w:ascii="Arial" w:hAnsi="Arial" w:cs="Arial"/>
          <w:spacing w:val="-3"/>
          <w:sz w:val="24"/>
          <w:szCs w:val="24"/>
          <w:lang w:val="es-ES"/>
        </w:rPr>
        <w:t>:</w:t>
      </w:r>
      <w:r>
        <w:rPr>
          <w:rFonts w:ascii="Arial" w:hAnsi="Arial" w:cs="Arial"/>
          <w:spacing w:val="-3"/>
          <w:sz w:val="24"/>
          <w:szCs w:val="24"/>
          <w:lang w:val="es-ES"/>
        </w:rPr>
        <w:t xml:space="preserve"> </w:t>
      </w:r>
      <w:r w:rsidRPr="00E46F50">
        <w:rPr>
          <w:rFonts w:ascii="Arial" w:hAnsi="Arial" w:cs="Arial"/>
          <w:spacing w:val="-3"/>
          <w:sz w:val="24"/>
          <w:szCs w:val="24"/>
          <w:lang w:val="es-ES"/>
        </w:rPr>
        <w:t>”</w:t>
      </w:r>
      <w:r w:rsidRPr="00E46F50">
        <w:rPr>
          <w:rFonts w:ascii="Arial" w:hAnsi="Arial" w:cs="Arial"/>
          <w:i/>
          <w:iCs/>
          <w:spacing w:val="-3"/>
          <w:sz w:val="24"/>
          <w:szCs w:val="24"/>
          <w:lang w:val="es-ES"/>
        </w:rPr>
        <w:t>El</w:t>
      </w:r>
      <w:proofErr w:type="gramEnd"/>
      <w:r w:rsidRPr="00E46F50">
        <w:rPr>
          <w:rFonts w:ascii="Arial" w:hAnsi="Arial" w:cs="Arial"/>
          <w:i/>
          <w:iCs/>
          <w:spacing w:val="-3"/>
          <w:sz w:val="24"/>
          <w:szCs w:val="24"/>
          <w:lang w:val="es-ES"/>
        </w:rPr>
        <w:t xml:space="preserve"> título VII del libro quinto incluye diversas medidas de carácter procesal, modificando la normativa reguladora del proceso en los diferentes órdenes jurisdiccionales. Así, el capítulo I se ocupa de la Ley de Enjuiciamiento Criminal, introduciendo una serie de medidas que permitan una mayor conciliación de la vida personal y familiar con el desempeño profesional de las personas profesionales de la abogacía, la procura y </w:t>
      </w:r>
      <w:proofErr w:type="gramStart"/>
      <w:r w:rsidRPr="00E46F50">
        <w:rPr>
          <w:rFonts w:ascii="Arial" w:hAnsi="Arial" w:cs="Arial"/>
          <w:i/>
          <w:iCs/>
          <w:spacing w:val="-3"/>
          <w:sz w:val="24"/>
          <w:szCs w:val="24"/>
          <w:lang w:val="es-ES"/>
        </w:rPr>
        <w:t xml:space="preserve">los graduados y las </w:t>
      </w:r>
      <w:r w:rsidRPr="00E46F50">
        <w:rPr>
          <w:rFonts w:ascii="Arial" w:hAnsi="Arial" w:cs="Arial"/>
          <w:i/>
          <w:iCs/>
          <w:spacing w:val="-3"/>
          <w:sz w:val="24"/>
          <w:szCs w:val="24"/>
          <w:lang w:val="es-ES"/>
        </w:rPr>
        <w:lastRenderedPageBreak/>
        <w:t>graduadas</w:t>
      </w:r>
      <w:proofErr w:type="gramEnd"/>
      <w:r w:rsidRPr="00E46F50">
        <w:rPr>
          <w:rFonts w:ascii="Arial" w:hAnsi="Arial" w:cs="Arial"/>
          <w:i/>
          <w:iCs/>
          <w:spacing w:val="-3"/>
          <w:sz w:val="24"/>
          <w:szCs w:val="24"/>
          <w:lang w:val="es-ES"/>
        </w:rPr>
        <w:t xml:space="preserve"> ante los tribunales de justicia, así como la regulación de la baja por nacimiento y cuidado de menor como causa de suspensión del curso de los autos y no solo de las vistas u otros señalamientos. Además, comprende todas aquellas medidas que se consideran compatibles con el derecho a la tutela judicial efectiva de la ciudadanía y no ocasionadoras de indefensión, como la suspensión de vistas u otros actos procesales, de actos de comunicación y del curso del procedimiento cuando acontezcan determinadas circunstancias</w:t>
      </w:r>
      <w:r w:rsidRPr="00E46F50">
        <w:rPr>
          <w:rFonts w:ascii="Arial" w:hAnsi="Arial" w:cs="Arial"/>
          <w:spacing w:val="-3"/>
          <w:sz w:val="24"/>
          <w:szCs w:val="24"/>
          <w:lang w:val="es-ES"/>
        </w:rPr>
        <w:t xml:space="preserve">”. </w:t>
      </w:r>
    </w:p>
    <w:p w14:paraId="17941F12" w14:textId="77777777" w:rsidR="00E46F50" w:rsidRDefault="00E46F50" w:rsidP="00E46F50">
      <w:pPr>
        <w:tabs>
          <w:tab w:val="left" w:pos="-720"/>
        </w:tabs>
        <w:suppressAutoHyphens/>
        <w:spacing w:line="276" w:lineRule="auto"/>
        <w:jc w:val="both"/>
        <w:rPr>
          <w:rFonts w:ascii="Arial" w:hAnsi="Arial" w:cs="Arial"/>
          <w:spacing w:val="-3"/>
          <w:sz w:val="24"/>
          <w:szCs w:val="24"/>
          <w:lang w:val="es-ES"/>
        </w:rPr>
      </w:pPr>
    </w:p>
    <w:p w14:paraId="23E990AD" w14:textId="3BC74449" w:rsidR="00E46F50" w:rsidRDefault="00E46F50" w:rsidP="00E46F50">
      <w:pPr>
        <w:tabs>
          <w:tab w:val="left" w:pos="-720"/>
        </w:tabs>
        <w:suppressAutoHyphens/>
        <w:spacing w:line="276" w:lineRule="auto"/>
        <w:jc w:val="both"/>
        <w:rPr>
          <w:rFonts w:ascii="Arial" w:hAnsi="Arial" w:cs="Arial"/>
          <w:spacing w:val="-3"/>
          <w:sz w:val="24"/>
          <w:szCs w:val="24"/>
          <w:lang w:val="es-ES"/>
        </w:rPr>
      </w:pPr>
      <w:r>
        <w:rPr>
          <w:rFonts w:ascii="Arial" w:hAnsi="Arial" w:cs="Arial"/>
          <w:spacing w:val="-3"/>
          <w:sz w:val="24"/>
          <w:szCs w:val="24"/>
          <w:lang w:val="es-ES"/>
        </w:rPr>
        <w:tab/>
      </w:r>
      <w:r w:rsidRPr="00E46F50">
        <w:rPr>
          <w:rFonts w:ascii="Arial" w:hAnsi="Arial" w:cs="Arial"/>
          <w:spacing w:val="-3"/>
          <w:sz w:val="24"/>
          <w:szCs w:val="24"/>
          <w:lang w:val="es-ES"/>
        </w:rPr>
        <w:t>Concretamente, sobre la última frase, claramente favorable a la ampliación de los derechos reconocidos a los profesionales. Sobre esta base, basta fundarse en los derechos de los artículos 24 y 28 de la Constitución, junto con una interpretación amplia de las causas de suspensión de plazos de la LEC y del hecho de que la situación de perjuicio derivada de la huelga, al producir un retraso en el procedimiento, sería mínima frente a las producidas de no aceptar la petición del abogado.</w:t>
      </w:r>
    </w:p>
    <w:p w14:paraId="66936DF2" w14:textId="40EDDD6B" w:rsidR="00E46F50" w:rsidRDefault="00E46F50" w:rsidP="00E46F50">
      <w:pPr>
        <w:tabs>
          <w:tab w:val="left" w:pos="-720"/>
        </w:tabs>
        <w:suppressAutoHyphens/>
        <w:spacing w:line="276" w:lineRule="auto"/>
        <w:jc w:val="both"/>
        <w:rPr>
          <w:rFonts w:ascii="Arial" w:hAnsi="Arial" w:cs="Arial"/>
          <w:spacing w:val="-3"/>
          <w:sz w:val="24"/>
          <w:szCs w:val="24"/>
          <w:lang w:val="es-ES"/>
        </w:rPr>
      </w:pPr>
    </w:p>
    <w:p w14:paraId="0054190F" w14:textId="129E6BA7" w:rsidR="00E46F50" w:rsidRDefault="00E46F50" w:rsidP="00E46F50">
      <w:pPr>
        <w:tabs>
          <w:tab w:val="left" w:pos="-720"/>
        </w:tabs>
        <w:suppressAutoHyphens/>
        <w:spacing w:line="276" w:lineRule="auto"/>
        <w:jc w:val="both"/>
        <w:rPr>
          <w:rFonts w:ascii="Arial" w:hAnsi="Arial" w:cs="Arial"/>
          <w:spacing w:val="-3"/>
          <w:sz w:val="24"/>
          <w:szCs w:val="24"/>
          <w:lang w:val="es-ES"/>
        </w:rPr>
      </w:pPr>
      <w:r>
        <w:rPr>
          <w:rFonts w:ascii="Arial" w:hAnsi="Arial" w:cs="Arial"/>
          <w:spacing w:val="-3"/>
          <w:sz w:val="24"/>
          <w:szCs w:val="24"/>
          <w:lang w:val="es-ES"/>
        </w:rPr>
        <w:tab/>
        <w:t>En este sentido se han pronunciado ya n</w:t>
      </w:r>
      <w:r w:rsidR="001C7EE9">
        <w:rPr>
          <w:rFonts w:ascii="Arial" w:hAnsi="Arial" w:cs="Arial"/>
          <w:spacing w:val="-3"/>
          <w:sz w:val="24"/>
          <w:szCs w:val="24"/>
          <w:lang w:val="es-ES"/>
        </w:rPr>
        <w:t>u</w:t>
      </w:r>
      <w:r>
        <w:rPr>
          <w:rFonts w:ascii="Arial" w:hAnsi="Arial" w:cs="Arial"/>
          <w:spacing w:val="-3"/>
          <w:sz w:val="24"/>
          <w:szCs w:val="24"/>
          <w:lang w:val="es-ES"/>
        </w:rPr>
        <w:t>meros</w:t>
      </w:r>
      <w:r w:rsidR="00FE0F0A">
        <w:rPr>
          <w:rFonts w:ascii="Arial" w:hAnsi="Arial" w:cs="Arial"/>
          <w:spacing w:val="-3"/>
          <w:sz w:val="24"/>
          <w:szCs w:val="24"/>
          <w:lang w:val="es-ES"/>
        </w:rPr>
        <w:t>os</w:t>
      </w:r>
      <w:r>
        <w:rPr>
          <w:rFonts w:ascii="Arial" w:hAnsi="Arial" w:cs="Arial"/>
          <w:spacing w:val="-3"/>
          <w:sz w:val="24"/>
          <w:szCs w:val="24"/>
          <w:lang w:val="es-ES"/>
        </w:rPr>
        <w:t xml:space="preserve"> juzgados y tribunales,</w:t>
      </w:r>
      <w:r w:rsidR="004630D2">
        <w:rPr>
          <w:rFonts w:ascii="Arial" w:hAnsi="Arial" w:cs="Arial"/>
          <w:spacing w:val="-3"/>
          <w:sz w:val="24"/>
          <w:szCs w:val="24"/>
          <w:lang w:val="es-ES"/>
        </w:rPr>
        <w:t xml:space="preserve"> suspendiendo actuaciones en las que el abogado del turno de oficio lo ha solicitado,</w:t>
      </w:r>
      <w:r>
        <w:rPr>
          <w:rFonts w:ascii="Arial" w:hAnsi="Arial" w:cs="Arial"/>
          <w:spacing w:val="-3"/>
          <w:sz w:val="24"/>
          <w:szCs w:val="24"/>
          <w:lang w:val="es-ES"/>
        </w:rPr>
        <w:t xml:space="preserve"> estando la doctrina anterior contenida en Decretos del Juzgado de Primera Instancia </w:t>
      </w:r>
      <w:proofErr w:type="spellStart"/>
      <w:r>
        <w:rPr>
          <w:rFonts w:ascii="Arial" w:hAnsi="Arial" w:cs="Arial"/>
          <w:spacing w:val="-3"/>
          <w:sz w:val="24"/>
          <w:szCs w:val="24"/>
          <w:lang w:val="es-ES"/>
        </w:rPr>
        <w:t>nº</w:t>
      </w:r>
      <w:proofErr w:type="spellEnd"/>
      <w:r>
        <w:rPr>
          <w:rFonts w:ascii="Arial" w:hAnsi="Arial" w:cs="Arial"/>
          <w:spacing w:val="-3"/>
          <w:sz w:val="24"/>
          <w:szCs w:val="24"/>
          <w:lang w:val="es-ES"/>
        </w:rPr>
        <w:t xml:space="preserve"> 2 de Vigo, como el de 16 de noviembre de 2023 </w:t>
      </w:r>
      <w:r w:rsidR="001C7EE9">
        <w:rPr>
          <w:rFonts w:ascii="Arial" w:hAnsi="Arial" w:cs="Arial"/>
          <w:spacing w:val="-3"/>
          <w:sz w:val="24"/>
          <w:szCs w:val="24"/>
          <w:lang w:val="es-ES"/>
        </w:rPr>
        <w:t xml:space="preserve">y del Juzgado </w:t>
      </w:r>
      <w:proofErr w:type="spellStart"/>
      <w:r w:rsidR="001C7EE9">
        <w:rPr>
          <w:rFonts w:ascii="Arial" w:hAnsi="Arial" w:cs="Arial"/>
          <w:spacing w:val="-3"/>
          <w:sz w:val="24"/>
          <w:szCs w:val="24"/>
          <w:lang w:val="es-ES"/>
        </w:rPr>
        <w:t>nº</w:t>
      </w:r>
      <w:proofErr w:type="spellEnd"/>
      <w:r w:rsidR="001C7EE9">
        <w:rPr>
          <w:rFonts w:ascii="Arial" w:hAnsi="Arial" w:cs="Arial"/>
          <w:spacing w:val="-3"/>
          <w:sz w:val="24"/>
          <w:szCs w:val="24"/>
          <w:lang w:val="es-ES"/>
        </w:rPr>
        <w:t xml:space="preserve"> 93 de Madrid</w:t>
      </w:r>
      <w:r w:rsidR="001C7EE9" w:rsidRPr="001C7EE9">
        <w:rPr>
          <w:rFonts w:ascii="Arial" w:hAnsi="Arial" w:cs="Arial"/>
          <w:spacing w:val="-3"/>
          <w:sz w:val="24"/>
          <w:szCs w:val="24"/>
          <w:lang w:val="es-ES"/>
        </w:rPr>
        <w:t xml:space="preserve"> </w:t>
      </w:r>
      <w:r w:rsidR="001C7EE9">
        <w:rPr>
          <w:rFonts w:ascii="Arial" w:hAnsi="Arial" w:cs="Arial"/>
          <w:spacing w:val="-3"/>
          <w:sz w:val="24"/>
          <w:szCs w:val="24"/>
          <w:lang w:val="es-ES"/>
        </w:rPr>
        <w:t>de fecha 24 de noviembre, que se adjuntan.</w:t>
      </w:r>
    </w:p>
    <w:p w14:paraId="6C5B856A" w14:textId="0E1A3703" w:rsidR="00FE0F0A" w:rsidRDefault="00FE0F0A" w:rsidP="00E46F50">
      <w:pPr>
        <w:tabs>
          <w:tab w:val="left" w:pos="-720"/>
        </w:tabs>
        <w:suppressAutoHyphens/>
        <w:spacing w:line="276" w:lineRule="auto"/>
        <w:jc w:val="both"/>
        <w:rPr>
          <w:rFonts w:ascii="Arial" w:hAnsi="Arial" w:cs="Arial"/>
          <w:spacing w:val="-3"/>
          <w:sz w:val="24"/>
          <w:szCs w:val="24"/>
          <w:lang w:val="es-ES"/>
        </w:rPr>
      </w:pPr>
    </w:p>
    <w:p w14:paraId="238A6882" w14:textId="5F2E0077" w:rsidR="00212CFB" w:rsidRDefault="00FE0F0A" w:rsidP="00212CFB">
      <w:pPr>
        <w:tabs>
          <w:tab w:val="left" w:pos="-720"/>
        </w:tabs>
        <w:suppressAutoHyphens/>
        <w:spacing w:line="276" w:lineRule="auto"/>
        <w:jc w:val="both"/>
        <w:rPr>
          <w:rFonts w:ascii="Arial" w:hAnsi="Arial" w:cs="Arial"/>
          <w:spacing w:val="-3"/>
          <w:sz w:val="24"/>
          <w:szCs w:val="24"/>
          <w:lang w:val="es-ES"/>
        </w:rPr>
      </w:pPr>
      <w:r>
        <w:rPr>
          <w:rFonts w:ascii="Arial" w:hAnsi="Arial" w:cs="Arial"/>
          <w:spacing w:val="-3"/>
          <w:sz w:val="24"/>
          <w:szCs w:val="24"/>
          <w:lang w:val="es-ES"/>
        </w:rPr>
        <w:tab/>
        <w:t xml:space="preserve">El Juzgado de Violencia sobre la Mujer </w:t>
      </w:r>
      <w:proofErr w:type="spellStart"/>
      <w:r w:rsidR="00212CFB">
        <w:rPr>
          <w:rFonts w:ascii="Arial" w:hAnsi="Arial" w:cs="Arial"/>
          <w:spacing w:val="-3"/>
          <w:sz w:val="24"/>
          <w:szCs w:val="24"/>
          <w:lang w:val="es-ES"/>
        </w:rPr>
        <w:t>nº</w:t>
      </w:r>
      <w:proofErr w:type="spellEnd"/>
      <w:r w:rsidR="00212CFB">
        <w:rPr>
          <w:rFonts w:ascii="Arial" w:hAnsi="Arial" w:cs="Arial"/>
          <w:spacing w:val="-3"/>
          <w:sz w:val="24"/>
          <w:szCs w:val="24"/>
          <w:lang w:val="es-ES"/>
        </w:rPr>
        <w:t xml:space="preserve"> 1 </w:t>
      </w:r>
      <w:r>
        <w:rPr>
          <w:rFonts w:ascii="Arial" w:hAnsi="Arial" w:cs="Arial"/>
          <w:spacing w:val="-3"/>
          <w:sz w:val="24"/>
          <w:szCs w:val="24"/>
          <w:lang w:val="es-ES"/>
        </w:rPr>
        <w:t>de Logroño</w:t>
      </w:r>
      <w:r w:rsidR="00212CFB">
        <w:rPr>
          <w:rFonts w:ascii="Arial" w:hAnsi="Arial" w:cs="Arial"/>
          <w:spacing w:val="-3"/>
          <w:sz w:val="24"/>
          <w:szCs w:val="24"/>
          <w:lang w:val="es-ES"/>
        </w:rPr>
        <w:t xml:space="preserve">, en el Auto de fecha 23 de noviembre de 2023 que se adjunta, añade la doctrina del Tribunal Europeo de Derechos Humanos, vinculando el derecho de huelga a la libertad sindical, indicando que es un derecho que el TEDH ha reconocido, en cuanto a su ámbito objetivo, de una forma amplia </w:t>
      </w:r>
      <w:r w:rsidR="00212CFB" w:rsidRPr="00212CFB">
        <w:rPr>
          <w:rFonts w:ascii="Arial" w:hAnsi="Arial" w:cs="Arial"/>
          <w:spacing w:val="-3"/>
          <w:sz w:val="24"/>
          <w:szCs w:val="24"/>
          <w:lang w:val="es-ES"/>
        </w:rPr>
        <w:t>a cualquier</w:t>
      </w:r>
      <w:r w:rsidR="00212CFB">
        <w:rPr>
          <w:rFonts w:ascii="Arial" w:hAnsi="Arial" w:cs="Arial"/>
          <w:spacing w:val="-3"/>
          <w:sz w:val="24"/>
          <w:szCs w:val="24"/>
          <w:lang w:val="es-ES"/>
        </w:rPr>
        <w:t xml:space="preserve"> </w:t>
      </w:r>
      <w:r w:rsidR="00212CFB" w:rsidRPr="00212CFB">
        <w:rPr>
          <w:rFonts w:ascii="Arial" w:hAnsi="Arial" w:cs="Arial"/>
          <w:spacing w:val="-3"/>
          <w:sz w:val="24"/>
          <w:szCs w:val="24"/>
          <w:lang w:val="es-ES"/>
        </w:rPr>
        <w:t>grupo profesional, entendiendo tal relación como cualquiera en</w:t>
      </w:r>
      <w:r w:rsidR="00212CFB">
        <w:rPr>
          <w:rFonts w:ascii="Arial" w:hAnsi="Arial" w:cs="Arial"/>
          <w:spacing w:val="-3"/>
          <w:sz w:val="24"/>
          <w:szCs w:val="24"/>
          <w:lang w:val="es-ES"/>
        </w:rPr>
        <w:t xml:space="preserve"> </w:t>
      </w:r>
      <w:r w:rsidR="00212CFB" w:rsidRPr="00212CFB">
        <w:rPr>
          <w:rFonts w:ascii="Arial" w:hAnsi="Arial" w:cs="Arial"/>
          <w:spacing w:val="-3"/>
          <w:sz w:val="24"/>
          <w:szCs w:val="24"/>
          <w:lang w:val="es-ES"/>
        </w:rPr>
        <w:t>la que se produzca una ejecución del trabajo a cambio de una</w:t>
      </w:r>
      <w:r w:rsidR="00212CFB">
        <w:rPr>
          <w:rFonts w:ascii="Arial" w:hAnsi="Arial" w:cs="Arial"/>
          <w:spacing w:val="-3"/>
          <w:sz w:val="24"/>
          <w:szCs w:val="24"/>
          <w:lang w:val="es-ES"/>
        </w:rPr>
        <w:t xml:space="preserve"> </w:t>
      </w:r>
      <w:r w:rsidR="00212CFB" w:rsidRPr="00212CFB">
        <w:rPr>
          <w:rFonts w:ascii="Arial" w:hAnsi="Arial" w:cs="Arial"/>
          <w:spacing w:val="-3"/>
          <w:sz w:val="24"/>
          <w:szCs w:val="24"/>
          <w:lang w:val="es-ES"/>
        </w:rPr>
        <w:t>remuneración, con independencia de cómo se caracterice la</w:t>
      </w:r>
      <w:r w:rsidR="00212CFB">
        <w:rPr>
          <w:rFonts w:ascii="Arial" w:hAnsi="Arial" w:cs="Arial"/>
          <w:spacing w:val="-3"/>
          <w:sz w:val="24"/>
          <w:szCs w:val="24"/>
          <w:lang w:val="es-ES"/>
        </w:rPr>
        <w:t xml:space="preserve"> </w:t>
      </w:r>
      <w:r w:rsidR="00212CFB" w:rsidRPr="00212CFB">
        <w:rPr>
          <w:rFonts w:ascii="Arial" w:hAnsi="Arial" w:cs="Arial"/>
          <w:spacing w:val="-3"/>
          <w:sz w:val="24"/>
          <w:szCs w:val="24"/>
          <w:lang w:val="es-ES"/>
        </w:rPr>
        <w:t>misma en relación a cualquier acuerdo o contrato (STEDH de 9</w:t>
      </w:r>
      <w:r w:rsidR="00212CFB">
        <w:rPr>
          <w:rFonts w:ascii="Arial" w:hAnsi="Arial" w:cs="Arial"/>
          <w:spacing w:val="-3"/>
          <w:sz w:val="24"/>
          <w:szCs w:val="24"/>
          <w:lang w:val="es-ES"/>
        </w:rPr>
        <w:t xml:space="preserve"> </w:t>
      </w:r>
      <w:r w:rsidR="00212CFB" w:rsidRPr="00212CFB">
        <w:rPr>
          <w:rFonts w:ascii="Arial" w:hAnsi="Arial" w:cs="Arial"/>
          <w:spacing w:val="-3"/>
          <w:sz w:val="24"/>
          <w:szCs w:val="24"/>
          <w:lang w:val="es-ES"/>
        </w:rPr>
        <w:t xml:space="preserve">de </w:t>
      </w:r>
      <w:proofErr w:type="spellStart"/>
      <w:r w:rsidR="00212CFB" w:rsidRPr="00212CFB">
        <w:rPr>
          <w:rFonts w:ascii="Arial" w:hAnsi="Arial" w:cs="Arial"/>
          <w:spacing w:val="-3"/>
          <w:sz w:val="24"/>
          <w:szCs w:val="24"/>
          <w:lang w:val="es-ES"/>
        </w:rPr>
        <w:t>lulio</w:t>
      </w:r>
      <w:proofErr w:type="spellEnd"/>
      <w:r w:rsidR="00212CFB" w:rsidRPr="00212CFB">
        <w:rPr>
          <w:rFonts w:ascii="Arial" w:hAnsi="Arial" w:cs="Arial"/>
          <w:spacing w:val="-3"/>
          <w:sz w:val="24"/>
          <w:szCs w:val="24"/>
          <w:lang w:val="es-ES"/>
        </w:rPr>
        <w:t xml:space="preserve"> de 2013, STNDTCATUL *PÁSTORUL CEL BUN" v. ROMANTA).</w:t>
      </w:r>
    </w:p>
    <w:p w14:paraId="02D4AF99" w14:textId="77777777" w:rsidR="00212CFB" w:rsidRPr="00212CFB" w:rsidRDefault="00212CFB" w:rsidP="00212CFB">
      <w:pPr>
        <w:tabs>
          <w:tab w:val="left" w:pos="-720"/>
        </w:tabs>
        <w:suppressAutoHyphens/>
        <w:spacing w:line="276" w:lineRule="auto"/>
        <w:jc w:val="both"/>
        <w:rPr>
          <w:rFonts w:ascii="Arial" w:hAnsi="Arial" w:cs="Arial"/>
          <w:spacing w:val="-3"/>
          <w:sz w:val="24"/>
          <w:szCs w:val="24"/>
          <w:lang w:val="es-ES"/>
        </w:rPr>
      </w:pPr>
    </w:p>
    <w:p w14:paraId="0BC02209" w14:textId="4E508877" w:rsidR="00212CFB" w:rsidRDefault="00212CFB" w:rsidP="00212CFB">
      <w:pPr>
        <w:tabs>
          <w:tab w:val="left" w:pos="-720"/>
        </w:tabs>
        <w:suppressAutoHyphens/>
        <w:spacing w:line="276" w:lineRule="auto"/>
        <w:jc w:val="both"/>
        <w:rPr>
          <w:rFonts w:ascii="Arial" w:hAnsi="Arial" w:cs="Arial"/>
          <w:spacing w:val="-3"/>
          <w:sz w:val="24"/>
          <w:szCs w:val="24"/>
          <w:lang w:val="es-ES"/>
        </w:rPr>
      </w:pPr>
      <w:r>
        <w:rPr>
          <w:rFonts w:ascii="Arial" w:hAnsi="Arial" w:cs="Arial"/>
          <w:spacing w:val="-3"/>
          <w:sz w:val="24"/>
          <w:szCs w:val="24"/>
          <w:lang w:val="es-ES"/>
        </w:rPr>
        <w:tab/>
      </w:r>
      <w:r w:rsidRPr="00212CFB">
        <w:rPr>
          <w:rFonts w:ascii="Arial" w:hAnsi="Arial" w:cs="Arial"/>
          <w:spacing w:val="-3"/>
          <w:sz w:val="24"/>
          <w:szCs w:val="24"/>
          <w:lang w:val="es-ES"/>
        </w:rPr>
        <w:t>En el caso de que la huelga se dirija frente a cualquier</w:t>
      </w:r>
      <w:r>
        <w:rPr>
          <w:rFonts w:ascii="Arial" w:hAnsi="Arial" w:cs="Arial"/>
          <w:spacing w:val="-3"/>
          <w:sz w:val="24"/>
          <w:szCs w:val="24"/>
          <w:lang w:val="es-ES"/>
        </w:rPr>
        <w:t xml:space="preserve"> </w:t>
      </w:r>
      <w:r w:rsidRPr="00212CFB">
        <w:rPr>
          <w:rFonts w:ascii="Arial" w:hAnsi="Arial" w:cs="Arial"/>
          <w:spacing w:val="-3"/>
          <w:sz w:val="24"/>
          <w:szCs w:val="24"/>
          <w:lang w:val="es-ES"/>
        </w:rPr>
        <w:t>tipo de administración, el art</w:t>
      </w:r>
      <w:r>
        <w:rPr>
          <w:rFonts w:ascii="Arial" w:hAnsi="Arial" w:cs="Arial"/>
          <w:spacing w:val="-3"/>
          <w:sz w:val="24"/>
          <w:szCs w:val="24"/>
          <w:lang w:val="es-ES"/>
        </w:rPr>
        <w:t>í</w:t>
      </w:r>
      <w:r w:rsidRPr="00212CFB">
        <w:rPr>
          <w:rFonts w:ascii="Arial" w:hAnsi="Arial" w:cs="Arial"/>
          <w:spacing w:val="-3"/>
          <w:sz w:val="24"/>
          <w:szCs w:val="24"/>
          <w:lang w:val="es-ES"/>
        </w:rPr>
        <w:t>cu</w:t>
      </w:r>
      <w:r>
        <w:rPr>
          <w:rFonts w:ascii="Arial" w:hAnsi="Arial" w:cs="Arial"/>
          <w:spacing w:val="-3"/>
          <w:sz w:val="24"/>
          <w:szCs w:val="24"/>
          <w:lang w:val="es-ES"/>
        </w:rPr>
        <w:t>l</w:t>
      </w:r>
      <w:r w:rsidRPr="00212CFB">
        <w:rPr>
          <w:rFonts w:ascii="Arial" w:hAnsi="Arial" w:cs="Arial"/>
          <w:spacing w:val="-3"/>
          <w:sz w:val="24"/>
          <w:szCs w:val="24"/>
          <w:lang w:val="es-ES"/>
        </w:rPr>
        <w:t>o 11 CEDHLE no distingue</w:t>
      </w:r>
      <w:r>
        <w:rPr>
          <w:rFonts w:ascii="Arial" w:hAnsi="Arial" w:cs="Arial"/>
          <w:spacing w:val="-3"/>
          <w:sz w:val="24"/>
          <w:szCs w:val="24"/>
          <w:lang w:val="es-ES"/>
        </w:rPr>
        <w:t xml:space="preserve"> </w:t>
      </w:r>
      <w:r w:rsidRPr="00212CFB">
        <w:rPr>
          <w:rFonts w:ascii="Arial" w:hAnsi="Arial" w:cs="Arial"/>
          <w:spacing w:val="-3"/>
          <w:sz w:val="24"/>
          <w:szCs w:val="24"/>
          <w:lang w:val="es-ES"/>
        </w:rPr>
        <w:t>entre las funciones del Estado como titular de un poder</w:t>
      </w:r>
      <w:r>
        <w:rPr>
          <w:rFonts w:ascii="Arial" w:hAnsi="Arial" w:cs="Arial"/>
          <w:spacing w:val="-3"/>
          <w:sz w:val="24"/>
          <w:szCs w:val="24"/>
          <w:lang w:val="es-ES"/>
        </w:rPr>
        <w:t xml:space="preserve"> </w:t>
      </w:r>
      <w:r w:rsidRPr="00212CFB">
        <w:rPr>
          <w:rFonts w:ascii="Arial" w:hAnsi="Arial" w:cs="Arial"/>
          <w:spacing w:val="-3"/>
          <w:sz w:val="24"/>
          <w:szCs w:val="24"/>
          <w:lang w:val="es-ES"/>
        </w:rPr>
        <w:t>púb</w:t>
      </w:r>
      <w:r>
        <w:rPr>
          <w:rFonts w:ascii="Arial" w:hAnsi="Arial" w:cs="Arial"/>
          <w:spacing w:val="-3"/>
          <w:sz w:val="24"/>
          <w:szCs w:val="24"/>
          <w:lang w:val="es-ES"/>
        </w:rPr>
        <w:t>l</w:t>
      </w:r>
      <w:r w:rsidRPr="00212CFB">
        <w:rPr>
          <w:rFonts w:ascii="Arial" w:hAnsi="Arial" w:cs="Arial"/>
          <w:spacing w:val="-3"/>
          <w:sz w:val="24"/>
          <w:szCs w:val="24"/>
          <w:lang w:val="es-ES"/>
        </w:rPr>
        <w:t>ico o su condición de empleador, estando vinculado al</w:t>
      </w:r>
      <w:r>
        <w:rPr>
          <w:rFonts w:ascii="Arial" w:hAnsi="Arial" w:cs="Arial"/>
          <w:spacing w:val="-3"/>
          <w:sz w:val="24"/>
          <w:szCs w:val="24"/>
          <w:lang w:val="es-ES"/>
        </w:rPr>
        <w:t xml:space="preserve"> </w:t>
      </w:r>
      <w:r w:rsidRPr="00212CFB">
        <w:rPr>
          <w:rFonts w:ascii="Arial" w:hAnsi="Arial" w:cs="Arial"/>
          <w:spacing w:val="-3"/>
          <w:sz w:val="24"/>
          <w:szCs w:val="24"/>
          <w:lang w:val="es-ES"/>
        </w:rPr>
        <w:t>respecto</w:t>
      </w:r>
      <w:r>
        <w:rPr>
          <w:rFonts w:ascii="Arial" w:hAnsi="Arial" w:cs="Arial"/>
          <w:spacing w:val="-3"/>
          <w:sz w:val="24"/>
          <w:szCs w:val="24"/>
          <w:lang w:val="es-ES"/>
        </w:rPr>
        <w:t xml:space="preserve"> del</w:t>
      </w:r>
      <w:r w:rsidRPr="00212CFB">
        <w:rPr>
          <w:rFonts w:ascii="Arial" w:hAnsi="Arial" w:cs="Arial"/>
          <w:spacing w:val="-3"/>
          <w:sz w:val="24"/>
          <w:szCs w:val="24"/>
          <w:lang w:val="es-ES"/>
        </w:rPr>
        <w:t xml:space="preserve"> derecho de huelga en los términos que corresponden</w:t>
      </w:r>
      <w:r>
        <w:rPr>
          <w:rFonts w:ascii="Arial" w:hAnsi="Arial" w:cs="Arial"/>
          <w:spacing w:val="-3"/>
          <w:sz w:val="24"/>
          <w:szCs w:val="24"/>
          <w:lang w:val="es-ES"/>
        </w:rPr>
        <w:t xml:space="preserve"> </w:t>
      </w:r>
      <w:r w:rsidRPr="00212CFB">
        <w:rPr>
          <w:rFonts w:ascii="Arial" w:hAnsi="Arial" w:cs="Arial"/>
          <w:spacing w:val="-3"/>
          <w:sz w:val="24"/>
          <w:szCs w:val="24"/>
          <w:lang w:val="es-ES"/>
        </w:rPr>
        <w:t>a dicho artícu</w:t>
      </w:r>
      <w:r>
        <w:rPr>
          <w:rFonts w:ascii="Arial" w:hAnsi="Arial" w:cs="Arial"/>
          <w:spacing w:val="-3"/>
          <w:sz w:val="24"/>
          <w:szCs w:val="24"/>
          <w:lang w:val="es-ES"/>
        </w:rPr>
        <w:t>l</w:t>
      </w:r>
      <w:r w:rsidRPr="00212CFB">
        <w:rPr>
          <w:rFonts w:ascii="Arial" w:hAnsi="Arial" w:cs="Arial"/>
          <w:spacing w:val="-3"/>
          <w:sz w:val="24"/>
          <w:szCs w:val="24"/>
          <w:lang w:val="es-ES"/>
        </w:rPr>
        <w:t>o.</w:t>
      </w:r>
    </w:p>
    <w:p w14:paraId="4305DD16" w14:textId="77777777" w:rsidR="00212CFB" w:rsidRPr="00212CFB" w:rsidRDefault="00212CFB" w:rsidP="00212CFB">
      <w:pPr>
        <w:tabs>
          <w:tab w:val="left" w:pos="-720"/>
        </w:tabs>
        <w:suppressAutoHyphens/>
        <w:spacing w:line="276" w:lineRule="auto"/>
        <w:jc w:val="both"/>
        <w:rPr>
          <w:rFonts w:ascii="Arial" w:hAnsi="Arial" w:cs="Arial"/>
          <w:spacing w:val="-3"/>
          <w:sz w:val="24"/>
          <w:szCs w:val="24"/>
          <w:lang w:val="es-ES"/>
        </w:rPr>
      </w:pPr>
    </w:p>
    <w:p w14:paraId="27C65294" w14:textId="40AB44D7" w:rsidR="00212CFB" w:rsidRPr="00212CFB" w:rsidRDefault="00212CFB" w:rsidP="00212CFB">
      <w:pPr>
        <w:tabs>
          <w:tab w:val="left" w:pos="-720"/>
        </w:tabs>
        <w:suppressAutoHyphens/>
        <w:spacing w:line="276" w:lineRule="auto"/>
        <w:jc w:val="both"/>
        <w:rPr>
          <w:rFonts w:ascii="Arial" w:hAnsi="Arial" w:cs="Arial"/>
          <w:spacing w:val="-3"/>
          <w:sz w:val="24"/>
          <w:szCs w:val="24"/>
          <w:lang w:val="es-ES"/>
        </w:rPr>
      </w:pPr>
      <w:r>
        <w:rPr>
          <w:rFonts w:ascii="Arial" w:hAnsi="Arial" w:cs="Arial"/>
          <w:spacing w:val="-3"/>
          <w:sz w:val="24"/>
          <w:szCs w:val="24"/>
          <w:lang w:val="es-ES"/>
        </w:rPr>
        <w:tab/>
      </w:r>
      <w:r w:rsidRPr="00212CFB">
        <w:rPr>
          <w:rFonts w:ascii="Arial" w:hAnsi="Arial" w:cs="Arial"/>
          <w:spacing w:val="-3"/>
          <w:sz w:val="24"/>
          <w:szCs w:val="24"/>
          <w:lang w:val="es-ES"/>
        </w:rPr>
        <w:t>Aun cuando los su</w:t>
      </w:r>
      <w:r>
        <w:rPr>
          <w:rFonts w:ascii="Arial" w:hAnsi="Arial" w:cs="Arial"/>
          <w:spacing w:val="-3"/>
          <w:sz w:val="24"/>
          <w:szCs w:val="24"/>
          <w:lang w:val="es-ES"/>
        </w:rPr>
        <w:t>j</w:t>
      </w:r>
      <w:r w:rsidRPr="00212CFB">
        <w:rPr>
          <w:rFonts w:ascii="Arial" w:hAnsi="Arial" w:cs="Arial"/>
          <w:spacing w:val="-3"/>
          <w:sz w:val="24"/>
          <w:szCs w:val="24"/>
          <w:lang w:val="es-ES"/>
        </w:rPr>
        <w:t>etos que e</w:t>
      </w:r>
      <w:r>
        <w:rPr>
          <w:rFonts w:ascii="Arial" w:hAnsi="Arial" w:cs="Arial"/>
          <w:spacing w:val="-3"/>
          <w:sz w:val="24"/>
          <w:szCs w:val="24"/>
          <w:lang w:val="es-ES"/>
        </w:rPr>
        <w:t>j</w:t>
      </w:r>
      <w:r w:rsidRPr="00212CFB">
        <w:rPr>
          <w:rFonts w:ascii="Arial" w:hAnsi="Arial" w:cs="Arial"/>
          <w:spacing w:val="-3"/>
          <w:sz w:val="24"/>
          <w:szCs w:val="24"/>
          <w:lang w:val="es-ES"/>
        </w:rPr>
        <w:t>erciten su derecho a la</w:t>
      </w:r>
      <w:r>
        <w:rPr>
          <w:rFonts w:ascii="Arial" w:hAnsi="Arial" w:cs="Arial"/>
          <w:spacing w:val="-3"/>
          <w:sz w:val="24"/>
          <w:szCs w:val="24"/>
          <w:lang w:val="es-ES"/>
        </w:rPr>
        <w:t xml:space="preserve"> </w:t>
      </w:r>
      <w:r w:rsidRPr="00212CFB">
        <w:rPr>
          <w:rFonts w:ascii="Arial" w:hAnsi="Arial" w:cs="Arial"/>
          <w:spacing w:val="-3"/>
          <w:sz w:val="24"/>
          <w:szCs w:val="24"/>
          <w:lang w:val="es-ES"/>
        </w:rPr>
        <w:t>huelga (en el- marco de una acción de conf</w:t>
      </w:r>
      <w:r>
        <w:rPr>
          <w:rFonts w:ascii="Arial" w:hAnsi="Arial" w:cs="Arial"/>
          <w:spacing w:val="-3"/>
          <w:sz w:val="24"/>
          <w:szCs w:val="24"/>
          <w:lang w:val="es-ES"/>
        </w:rPr>
        <w:t>l</w:t>
      </w:r>
      <w:r w:rsidRPr="00212CFB">
        <w:rPr>
          <w:rFonts w:ascii="Arial" w:hAnsi="Arial" w:cs="Arial"/>
          <w:spacing w:val="-3"/>
          <w:sz w:val="24"/>
          <w:szCs w:val="24"/>
          <w:lang w:val="es-ES"/>
        </w:rPr>
        <w:t>icto promovida por</w:t>
      </w:r>
      <w:r>
        <w:rPr>
          <w:rFonts w:ascii="Arial" w:hAnsi="Arial" w:cs="Arial"/>
          <w:spacing w:val="-3"/>
          <w:sz w:val="24"/>
          <w:szCs w:val="24"/>
          <w:lang w:val="es-ES"/>
        </w:rPr>
        <w:t xml:space="preserve"> </w:t>
      </w:r>
      <w:r w:rsidRPr="00212CFB">
        <w:rPr>
          <w:rFonts w:ascii="Arial" w:hAnsi="Arial" w:cs="Arial"/>
          <w:spacing w:val="-3"/>
          <w:sz w:val="24"/>
          <w:szCs w:val="24"/>
          <w:lang w:val="es-ES"/>
        </w:rPr>
        <w:t>un sindicato) puedan ser considerados trabajadores esenciales,</w:t>
      </w:r>
      <w:r>
        <w:rPr>
          <w:rFonts w:ascii="Arial" w:hAnsi="Arial" w:cs="Arial"/>
          <w:spacing w:val="-3"/>
          <w:sz w:val="24"/>
          <w:szCs w:val="24"/>
          <w:lang w:val="es-ES"/>
        </w:rPr>
        <w:t xml:space="preserve"> </w:t>
      </w:r>
      <w:r w:rsidRPr="00212CFB">
        <w:rPr>
          <w:rFonts w:ascii="Arial" w:hAnsi="Arial" w:cs="Arial"/>
          <w:spacing w:val="-3"/>
          <w:sz w:val="24"/>
          <w:szCs w:val="24"/>
          <w:lang w:val="es-ES"/>
        </w:rPr>
        <w:t xml:space="preserve">se debe partir del reconocimiento de su derecho a </w:t>
      </w:r>
      <w:proofErr w:type="spellStart"/>
      <w:r w:rsidRPr="00212CFB">
        <w:rPr>
          <w:rFonts w:ascii="Arial" w:hAnsi="Arial" w:cs="Arial"/>
          <w:spacing w:val="-3"/>
          <w:sz w:val="24"/>
          <w:szCs w:val="24"/>
          <w:lang w:val="es-ES"/>
        </w:rPr>
        <w:t>Ia</w:t>
      </w:r>
      <w:proofErr w:type="spellEnd"/>
      <w:r w:rsidRPr="00212CFB">
        <w:rPr>
          <w:rFonts w:ascii="Arial" w:hAnsi="Arial" w:cs="Arial"/>
          <w:spacing w:val="-3"/>
          <w:sz w:val="24"/>
          <w:szCs w:val="24"/>
          <w:lang w:val="es-ES"/>
        </w:rPr>
        <w:t xml:space="preserve"> huelga y</w:t>
      </w:r>
      <w:r>
        <w:rPr>
          <w:rFonts w:ascii="Arial" w:hAnsi="Arial" w:cs="Arial"/>
          <w:spacing w:val="-3"/>
          <w:sz w:val="24"/>
          <w:szCs w:val="24"/>
          <w:lang w:val="es-ES"/>
        </w:rPr>
        <w:t xml:space="preserve"> </w:t>
      </w:r>
      <w:r w:rsidRPr="00212CFB">
        <w:rPr>
          <w:rFonts w:ascii="Arial" w:hAnsi="Arial" w:cs="Arial"/>
          <w:spacing w:val="-3"/>
          <w:sz w:val="24"/>
          <w:szCs w:val="24"/>
          <w:lang w:val="es-ES"/>
        </w:rPr>
        <w:t>solo mediante una actuación legislativa positiva del Estado</w:t>
      </w:r>
      <w:r>
        <w:rPr>
          <w:rFonts w:ascii="Arial" w:hAnsi="Arial" w:cs="Arial"/>
          <w:spacing w:val="-3"/>
          <w:sz w:val="24"/>
          <w:szCs w:val="24"/>
          <w:lang w:val="es-ES"/>
        </w:rPr>
        <w:t xml:space="preserve"> </w:t>
      </w:r>
      <w:r w:rsidRPr="00212CFB">
        <w:rPr>
          <w:rFonts w:ascii="Arial" w:hAnsi="Arial" w:cs="Arial"/>
          <w:spacing w:val="-3"/>
          <w:sz w:val="24"/>
          <w:szCs w:val="24"/>
          <w:lang w:val="es-ES"/>
        </w:rPr>
        <w:t>podrán introducirse limitaciones justificadas, requiriéndose</w:t>
      </w:r>
      <w:r>
        <w:rPr>
          <w:rFonts w:ascii="Arial" w:hAnsi="Arial" w:cs="Arial"/>
          <w:spacing w:val="-3"/>
          <w:sz w:val="24"/>
          <w:szCs w:val="24"/>
          <w:lang w:val="es-ES"/>
        </w:rPr>
        <w:t xml:space="preserve"> </w:t>
      </w:r>
      <w:r w:rsidRPr="00212CFB">
        <w:rPr>
          <w:rFonts w:ascii="Arial" w:hAnsi="Arial" w:cs="Arial"/>
          <w:spacing w:val="-3"/>
          <w:sz w:val="24"/>
          <w:szCs w:val="24"/>
          <w:lang w:val="es-ES"/>
        </w:rPr>
        <w:t xml:space="preserve">sólidos motivos que justifiquen </w:t>
      </w:r>
      <w:r w:rsidRPr="00212CFB">
        <w:rPr>
          <w:rFonts w:ascii="Arial" w:hAnsi="Arial" w:cs="Arial"/>
          <w:spacing w:val="-3"/>
          <w:sz w:val="24"/>
          <w:szCs w:val="24"/>
          <w:lang w:val="es-ES"/>
        </w:rPr>
        <w:lastRenderedPageBreak/>
        <w:t>una prohibición total en e</w:t>
      </w:r>
      <w:r>
        <w:rPr>
          <w:rFonts w:ascii="Arial" w:hAnsi="Arial" w:cs="Arial"/>
          <w:spacing w:val="-3"/>
          <w:sz w:val="24"/>
          <w:szCs w:val="24"/>
          <w:lang w:val="es-ES"/>
        </w:rPr>
        <w:t xml:space="preserve">l </w:t>
      </w:r>
      <w:r w:rsidRPr="00212CFB">
        <w:rPr>
          <w:rFonts w:ascii="Arial" w:hAnsi="Arial" w:cs="Arial"/>
          <w:spacing w:val="-3"/>
          <w:sz w:val="24"/>
          <w:szCs w:val="24"/>
          <w:lang w:val="es-ES"/>
        </w:rPr>
        <w:t>ejercicio de tal derecho (STEDH OGNEVENKO v. RUSSIA, 20 de</w:t>
      </w:r>
      <w:r>
        <w:rPr>
          <w:rFonts w:ascii="Arial" w:hAnsi="Arial" w:cs="Arial"/>
          <w:spacing w:val="-3"/>
          <w:sz w:val="24"/>
          <w:szCs w:val="24"/>
          <w:lang w:val="es-ES"/>
        </w:rPr>
        <w:t xml:space="preserve"> </w:t>
      </w:r>
      <w:r w:rsidRPr="00212CFB">
        <w:rPr>
          <w:rFonts w:ascii="Arial" w:hAnsi="Arial" w:cs="Arial"/>
          <w:spacing w:val="-3"/>
          <w:sz w:val="24"/>
          <w:szCs w:val="24"/>
          <w:lang w:val="es-ES"/>
        </w:rPr>
        <w:t>noviembre de 2018).</w:t>
      </w:r>
    </w:p>
    <w:p w14:paraId="4E67415B" w14:textId="77777777" w:rsidR="00212CFB" w:rsidRDefault="00212CFB" w:rsidP="00212CFB">
      <w:pPr>
        <w:tabs>
          <w:tab w:val="left" w:pos="-720"/>
        </w:tabs>
        <w:suppressAutoHyphens/>
        <w:spacing w:line="276" w:lineRule="auto"/>
        <w:jc w:val="both"/>
        <w:rPr>
          <w:rFonts w:ascii="Arial" w:hAnsi="Arial" w:cs="Arial"/>
          <w:spacing w:val="-3"/>
          <w:sz w:val="24"/>
          <w:szCs w:val="24"/>
          <w:lang w:val="es-ES"/>
        </w:rPr>
      </w:pPr>
    </w:p>
    <w:p w14:paraId="639E9DD7" w14:textId="7B34EDEB" w:rsidR="00212CFB" w:rsidRPr="00212CFB" w:rsidRDefault="00212CFB" w:rsidP="00212CFB">
      <w:pPr>
        <w:tabs>
          <w:tab w:val="left" w:pos="-720"/>
        </w:tabs>
        <w:suppressAutoHyphens/>
        <w:spacing w:line="276" w:lineRule="auto"/>
        <w:jc w:val="both"/>
        <w:rPr>
          <w:rFonts w:ascii="Arial" w:hAnsi="Arial" w:cs="Arial"/>
          <w:spacing w:val="-3"/>
          <w:sz w:val="24"/>
          <w:szCs w:val="24"/>
          <w:lang w:val="es-ES"/>
        </w:rPr>
      </w:pPr>
      <w:r>
        <w:rPr>
          <w:rFonts w:ascii="Arial" w:hAnsi="Arial" w:cs="Arial"/>
          <w:spacing w:val="-3"/>
          <w:sz w:val="24"/>
          <w:szCs w:val="24"/>
          <w:lang w:val="es-ES"/>
        </w:rPr>
        <w:tab/>
        <w:t>Así que a</w:t>
      </w:r>
      <w:r w:rsidRPr="00212CFB">
        <w:rPr>
          <w:rFonts w:ascii="Arial" w:hAnsi="Arial" w:cs="Arial"/>
          <w:spacing w:val="-3"/>
          <w:sz w:val="24"/>
          <w:szCs w:val="24"/>
          <w:lang w:val="es-ES"/>
        </w:rPr>
        <w:t>nunciada la huelga por un sindicato legalmente</w:t>
      </w:r>
      <w:r>
        <w:rPr>
          <w:rFonts w:ascii="Arial" w:hAnsi="Arial" w:cs="Arial"/>
          <w:spacing w:val="-3"/>
          <w:sz w:val="24"/>
          <w:szCs w:val="24"/>
          <w:lang w:val="es-ES"/>
        </w:rPr>
        <w:t xml:space="preserve"> </w:t>
      </w:r>
      <w:r w:rsidRPr="00212CFB">
        <w:rPr>
          <w:rFonts w:ascii="Arial" w:hAnsi="Arial" w:cs="Arial"/>
          <w:spacing w:val="-3"/>
          <w:sz w:val="24"/>
          <w:szCs w:val="24"/>
          <w:lang w:val="es-ES"/>
        </w:rPr>
        <w:t>reconoc</w:t>
      </w:r>
      <w:r>
        <w:rPr>
          <w:rFonts w:ascii="Arial" w:hAnsi="Arial" w:cs="Arial"/>
          <w:spacing w:val="-3"/>
          <w:sz w:val="24"/>
          <w:szCs w:val="24"/>
          <w:lang w:val="es-ES"/>
        </w:rPr>
        <w:t>i</w:t>
      </w:r>
      <w:r w:rsidRPr="00212CFB">
        <w:rPr>
          <w:rFonts w:ascii="Arial" w:hAnsi="Arial" w:cs="Arial"/>
          <w:spacing w:val="-3"/>
          <w:sz w:val="24"/>
          <w:szCs w:val="24"/>
          <w:lang w:val="es-ES"/>
        </w:rPr>
        <w:t>do, n</w:t>
      </w:r>
      <w:r>
        <w:rPr>
          <w:rFonts w:ascii="Arial" w:hAnsi="Arial" w:cs="Arial"/>
          <w:spacing w:val="-3"/>
          <w:sz w:val="24"/>
          <w:szCs w:val="24"/>
          <w:lang w:val="es-ES"/>
        </w:rPr>
        <w:t xml:space="preserve">o </w:t>
      </w:r>
      <w:r w:rsidRPr="00212CFB">
        <w:rPr>
          <w:rFonts w:ascii="Arial" w:hAnsi="Arial" w:cs="Arial"/>
          <w:spacing w:val="-3"/>
          <w:sz w:val="24"/>
          <w:szCs w:val="24"/>
          <w:lang w:val="es-ES"/>
        </w:rPr>
        <w:t>exist</w:t>
      </w:r>
      <w:r>
        <w:rPr>
          <w:rFonts w:ascii="Arial" w:hAnsi="Arial" w:cs="Arial"/>
          <w:spacing w:val="-3"/>
          <w:sz w:val="24"/>
          <w:szCs w:val="24"/>
          <w:lang w:val="es-ES"/>
        </w:rPr>
        <w:t>e</w:t>
      </w:r>
      <w:r w:rsidRPr="00212CFB">
        <w:rPr>
          <w:rFonts w:ascii="Arial" w:hAnsi="Arial" w:cs="Arial"/>
          <w:spacing w:val="-3"/>
          <w:sz w:val="24"/>
          <w:szCs w:val="24"/>
          <w:lang w:val="es-ES"/>
        </w:rPr>
        <w:t xml:space="preserve"> una norma legal que impida a los</w:t>
      </w:r>
      <w:r>
        <w:rPr>
          <w:rFonts w:ascii="Arial" w:hAnsi="Arial" w:cs="Arial"/>
          <w:spacing w:val="-3"/>
          <w:sz w:val="24"/>
          <w:szCs w:val="24"/>
          <w:lang w:val="es-ES"/>
        </w:rPr>
        <w:t xml:space="preserve"> </w:t>
      </w:r>
      <w:r w:rsidRPr="00212CFB">
        <w:rPr>
          <w:rFonts w:ascii="Arial" w:hAnsi="Arial" w:cs="Arial"/>
          <w:spacing w:val="-3"/>
          <w:sz w:val="24"/>
          <w:szCs w:val="24"/>
          <w:lang w:val="es-ES"/>
        </w:rPr>
        <w:t xml:space="preserve">procuradores y </w:t>
      </w:r>
      <w:r>
        <w:rPr>
          <w:rFonts w:ascii="Arial" w:hAnsi="Arial" w:cs="Arial"/>
          <w:spacing w:val="-3"/>
          <w:sz w:val="24"/>
          <w:szCs w:val="24"/>
          <w:lang w:val="es-ES"/>
        </w:rPr>
        <w:t>abogados</w:t>
      </w:r>
      <w:r w:rsidRPr="00212CFB">
        <w:rPr>
          <w:rFonts w:ascii="Arial" w:hAnsi="Arial" w:cs="Arial"/>
          <w:spacing w:val="-3"/>
          <w:sz w:val="24"/>
          <w:szCs w:val="24"/>
          <w:lang w:val="es-ES"/>
        </w:rPr>
        <w:t xml:space="preserve"> del turno de oficio, en términos</w:t>
      </w:r>
      <w:r>
        <w:rPr>
          <w:rFonts w:ascii="Arial" w:hAnsi="Arial" w:cs="Arial"/>
          <w:spacing w:val="-3"/>
          <w:sz w:val="24"/>
          <w:szCs w:val="24"/>
          <w:lang w:val="es-ES"/>
        </w:rPr>
        <w:t xml:space="preserve"> </w:t>
      </w:r>
      <w:r w:rsidRPr="00212CFB">
        <w:rPr>
          <w:rFonts w:ascii="Arial" w:hAnsi="Arial" w:cs="Arial"/>
          <w:spacing w:val="-3"/>
          <w:sz w:val="24"/>
          <w:szCs w:val="24"/>
          <w:lang w:val="es-ES"/>
        </w:rPr>
        <w:t>absolutos, e</w:t>
      </w:r>
      <w:r>
        <w:rPr>
          <w:rFonts w:ascii="Arial" w:hAnsi="Arial" w:cs="Arial"/>
          <w:spacing w:val="-3"/>
          <w:sz w:val="24"/>
          <w:szCs w:val="24"/>
          <w:lang w:val="es-ES"/>
        </w:rPr>
        <w:t>l</w:t>
      </w:r>
      <w:r w:rsidRPr="00212CFB">
        <w:rPr>
          <w:rFonts w:ascii="Arial" w:hAnsi="Arial" w:cs="Arial"/>
          <w:spacing w:val="-3"/>
          <w:sz w:val="24"/>
          <w:szCs w:val="24"/>
          <w:lang w:val="es-ES"/>
        </w:rPr>
        <w:t xml:space="preserve"> ejercicio de su derecho de huelga; considerando</w:t>
      </w:r>
      <w:r>
        <w:rPr>
          <w:rFonts w:ascii="Arial" w:hAnsi="Arial" w:cs="Arial"/>
          <w:spacing w:val="-3"/>
          <w:sz w:val="24"/>
          <w:szCs w:val="24"/>
          <w:lang w:val="es-ES"/>
        </w:rPr>
        <w:t xml:space="preserve"> </w:t>
      </w:r>
      <w:r w:rsidRPr="00212CFB">
        <w:rPr>
          <w:rFonts w:ascii="Arial" w:hAnsi="Arial" w:cs="Arial"/>
          <w:spacing w:val="-3"/>
          <w:sz w:val="24"/>
          <w:szCs w:val="24"/>
          <w:lang w:val="es-ES"/>
        </w:rPr>
        <w:t xml:space="preserve">además, </w:t>
      </w:r>
      <w:r>
        <w:rPr>
          <w:rFonts w:ascii="Arial" w:hAnsi="Arial" w:cs="Arial"/>
          <w:spacing w:val="-3"/>
          <w:sz w:val="24"/>
          <w:szCs w:val="24"/>
          <w:lang w:val="es-ES"/>
        </w:rPr>
        <w:t>q</w:t>
      </w:r>
      <w:r w:rsidRPr="00212CFB">
        <w:rPr>
          <w:rFonts w:ascii="Arial" w:hAnsi="Arial" w:cs="Arial"/>
          <w:spacing w:val="-3"/>
          <w:sz w:val="24"/>
          <w:szCs w:val="24"/>
          <w:lang w:val="es-ES"/>
        </w:rPr>
        <w:t>ue los mismos constituyen un grupo profesional al que</w:t>
      </w:r>
      <w:r>
        <w:rPr>
          <w:rFonts w:ascii="Arial" w:hAnsi="Arial" w:cs="Arial"/>
          <w:spacing w:val="-3"/>
          <w:sz w:val="24"/>
          <w:szCs w:val="24"/>
          <w:lang w:val="es-ES"/>
        </w:rPr>
        <w:t xml:space="preserve"> </w:t>
      </w:r>
      <w:r w:rsidRPr="00212CFB">
        <w:rPr>
          <w:rFonts w:ascii="Arial" w:hAnsi="Arial" w:cs="Arial"/>
          <w:spacing w:val="-3"/>
          <w:sz w:val="24"/>
          <w:szCs w:val="24"/>
          <w:lang w:val="es-ES"/>
        </w:rPr>
        <w:t>e</w:t>
      </w:r>
      <w:r>
        <w:rPr>
          <w:rFonts w:ascii="Arial" w:hAnsi="Arial" w:cs="Arial"/>
          <w:spacing w:val="-3"/>
          <w:sz w:val="24"/>
          <w:szCs w:val="24"/>
          <w:lang w:val="es-ES"/>
        </w:rPr>
        <w:t>l</w:t>
      </w:r>
      <w:r w:rsidRPr="00212CFB">
        <w:rPr>
          <w:rFonts w:ascii="Arial" w:hAnsi="Arial" w:cs="Arial"/>
          <w:spacing w:val="-3"/>
          <w:sz w:val="24"/>
          <w:szCs w:val="24"/>
          <w:lang w:val="es-ES"/>
        </w:rPr>
        <w:t xml:space="preserve"> estado encomienda la prestación del servicio púb</w:t>
      </w:r>
      <w:r>
        <w:rPr>
          <w:rFonts w:ascii="Arial" w:hAnsi="Arial" w:cs="Arial"/>
          <w:spacing w:val="-3"/>
          <w:sz w:val="24"/>
          <w:szCs w:val="24"/>
          <w:lang w:val="es-ES"/>
        </w:rPr>
        <w:t>l</w:t>
      </w:r>
      <w:r w:rsidRPr="00212CFB">
        <w:rPr>
          <w:rFonts w:ascii="Arial" w:hAnsi="Arial" w:cs="Arial"/>
          <w:spacing w:val="-3"/>
          <w:sz w:val="24"/>
          <w:szCs w:val="24"/>
          <w:lang w:val="es-ES"/>
        </w:rPr>
        <w:t>ico de</w:t>
      </w:r>
      <w:r>
        <w:rPr>
          <w:rFonts w:ascii="Arial" w:hAnsi="Arial" w:cs="Arial"/>
          <w:spacing w:val="-3"/>
          <w:sz w:val="24"/>
          <w:szCs w:val="24"/>
          <w:lang w:val="es-ES"/>
        </w:rPr>
        <w:t xml:space="preserve"> </w:t>
      </w:r>
      <w:r w:rsidRPr="00212CFB">
        <w:rPr>
          <w:rFonts w:ascii="Arial" w:hAnsi="Arial" w:cs="Arial"/>
          <w:spacing w:val="-3"/>
          <w:sz w:val="24"/>
          <w:szCs w:val="24"/>
          <w:lang w:val="es-ES"/>
        </w:rPr>
        <w:t>justicia gratuita mediante la concreta asignación de un asunto</w:t>
      </w:r>
      <w:r>
        <w:rPr>
          <w:rFonts w:ascii="Arial" w:hAnsi="Arial" w:cs="Arial"/>
          <w:spacing w:val="-3"/>
          <w:sz w:val="24"/>
          <w:szCs w:val="24"/>
          <w:lang w:val="es-ES"/>
        </w:rPr>
        <w:t xml:space="preserve"> </w:t>
      </w:r>
      <w:r w:rsidRPr="00212CFB">
        <w:rPr>
          <w:rFonts w:ascii="Arial" w:hAnsi="Arial" w:cs="Arial"/>
          <w:spacing w:val="-3"/>
          <w:sz w:val="24"/>
          <w:szCs w:val="24"/>
          <w:lang w:val="es-ES"/>
        </w:rPr>
        <w:t>a cambio de una retribución, debe conc</w:t>
      </w:r>
      <w:r>
        <w:rPr>
          <w:rFonts w:ascii="Arial" w:hAnsi="Arial" w:cs="Arial"/>
          <w:spacing w:val="-3"/>
          <w:sz w:val="24"/>
          <w:szCs w:val="24"/>
          <w:lang w:val="es-ES"/>
        </w:rPr>
        <w:t>l</w:t>
      </w:r>
      <w:r w:rsidRPr="00212CFB">
        <w:rPr>
          <w:rFonts w:ascii="Arial" w:hAnsi="Arial" w:cs="Arial"/>
          <w:spacing w:val="-3"/>
          <w:sz w:val="24"/>
          <w:szCs w:val="24"/>
          <w:lang w:val="es-ES"/>
        </w:rPr>
        <w:t>uirse, que</w:t>
      </w:r>
      <w:r>
        <w:rPr>
          <w:rFonts w:ascii="Arial" w:hAnsi="Arial" w:cs="Arial"/>
          <w:spacing w:val="-3"/>
          <w:sz w:val="24"/>
          <w:szCs w:val="24"/>
          <w:lang w:val="es-ES"/>
        </w:rPr>
        <w:t xml:space="preserve"> </w:t>
      </w:r>
      <w:r w:rsidRPr="00212CFB">
        <w:rPr>
          <w:rFonts w:ascii="Arial" w:hAnsi="Arial" w:cs="Arial"/>
          <w:spacing w:val="-3"/>
          <w:sz w:val="24"/>
          <w:szCs w:val="24"/>
          <w:lang w:val="es-ES"/>
        </w:rPr>
        <w:t>el invocado derecho de huelga por parte del profesional que ha</w:t>
      </w:r>
      <w:r>
        <w:rPr>
          <w:rFonts w:ascii="Arial" w:hAnsi="Arial" w:cs="Arial"/>
          <w:spacing w:val="-3"/>
          <w:sz w:val="24"/>
          <w:szCs w:val="24"/>
          <w:lang w:val="es-ES"/>
        </w:rPr>
        <w:t xml:space="preserve"> </w:t>
      </w:r>
      <w:r w:rsidRPr="00212CFB">
        <w:rPr>
          <w:rFonts w:ascii="Arial" w:hAnsi="Arial" w:cs="Arial"/>
          <w:spacing w:val="-3"/>
          <w:sz w:val="24"/>
          <w:szCs w:val="24"/>
          <w:lang w:val="es-ES"/>
        </w:rPr>
        <w:t xml:space="preserve">intervenido en </w:t>
      </w:r>
      <w:r>
        <w:rPr>
          <w:rFonts w:ascii="Arial" w:hAnsi="Arial" w:cs="Arial"/>
          <w:spacing w:val="-3"/>
          <w:sz w:val="24"/>
          <w:szCs w:val="24"/>
          <w:lang w:val="es-ES"/>
        </w:rPr>
        <w:t>uno de esos</w:t>
      </w:r>
      <w:r w:rsidRPr="00212CFB">
        <w:rPr>
          <w:rFonts w:ascii="Arial" w:hAnsi="Arial" w:cs="Arial"/>
          <w:spacing w:val="-3"/>
          <w:sz w:val="24"/>
          <w:szCs w:val="24"/>
          <w:lang w:val="es-ES"/>
        </w:rPr>
        <w:t xml:space="preserve"> asunto</w:t>
      </w:r>
      <w:r>
        <w:rPr>
          <w:rFonts w:ascii="Arial" w:hAnsi="Arial" w:cs="Arial"/>
          <w:spacing w:val="-3"/>
          <w:sz w:val="24"/>
          <w:szCs w:val="24"/>
          <w:lang w:val="es-ES"/>
        </w:rPr>
        <w:t>s,</w:t>
      </w:r>
      <w:r w:rsidRPr="00212CFB">
        <w:rPr>
          <w:rFonts w:ascii="Arial" w:hAnsi="Arial" w:cs="Arial"/>
          <w:spacing w:val="-3"/>
          <w:sz w:val="24"/>
          <w:szCs w:val="24"/>
          <w:lang w:val="es-ES"/>
        </w:rPr>
        <w:t xml:space="preserve"> const</w:t>
      </w:r>
      <w:r>
        <w:rPr>
          <w:rFonts w:ascii="Arial" w:hAnsi="Arial" w:cs="Arial"/>
          <w:spacing w:val="-3"/>
          <w:sz w:val="24"/>
          <w:szCs w:val="24"/>
          <w:lang w:val="es-ES"/>
        </w:rPr>
        <w:t>it</w:t>
      </w:r>
      <w:r w:rsidRPr="00212CFB">
        <w:rPr>
          <w:rFonts w:ascii="Arial" w:hAnsi="Arial" w:cs="Arial"/>
          <w:spacing w:val="-3"/>
          <w:sz w:val="24"/>
          <w:szCs w:val="24"/>
          <w:lang w:val="es-ES"/>
        </w:rPr>
        <w:t>uye un derecho fundamental</w:t>
      </w:r>
      <w:r>
        <w:rPr>
          <w:rFonts w:ascii="Arial" w:hAnsi="Arial" w:cs="Arial"/>
          <w:spacing w:val="-3"/>
          <w:sz w:val="24"/>
          <w:szCs w:val="24"/>
          <w:lang w:val="es-ES"/>
        </w:rPr>
        <w:t xml:space="preserve"> </w:t>
      </w:r>
      <w:r w:rsidRPr="00212CFB">
        <w:rPr>
          <w:rFonts w:ascii="Arial" w:hAnsi="Arial" w:cs="Arial"/>
          <w:spacing w:val="-3"/>
          <w:sz w:val="24"/>
          <w:szCs w:val="24"/>
          <w:lang w:val="es-ES"/>
        </w:rPr>
        <w:t>que le asiste y, por tanto, es una causa de suspensión en los</w:t>
      </w:r>
      <w:r>
        <w:rPr>
          <w:rFonts w:ascii="Arial" w:hAnsi="Arial" w:cs="Arial"/>
          <w:spacing w:val="-3"/>
          <w:sz w:val="24"/>
          <w:szCs w:val="24"/>
          <w:lang w:val="es-ES"/>
        </w:rPr>
        <w:t xml:space="preserve"> </w:t>
      </w:r>
      <w:r w:rsidRPr="00212CFB">
        <w:rPr>
          <w:rFonts w:ascii="Arial" w:hAnsi="Arial" w:cs="Arial"/>
          <w:spacing w:val="-3"/>
          <w:sz w:val="24"/>
          <w:szCs w:val="24"/>
          <w:lang w:val="es-ES"/>
        </w:rPr>
        <w:t xml:space="preserve">términos previstos en </w:t>
      </w:r>
      <w:proofErr w:type="spellStart"/>
      <w:r w:rsidRPr="00212CFB">
        <w:rPr>
          <w:rFonts w:ascii="Arial" w:hAnsi="Arial" w:cs="Arial"/>
          <w:spacing w:val="-3"/>
          <w:sz w:val="24"/>
          <w:szCs w:val="24"/>
          <w:lang w:val="es-ES"/>
        </w:rPr>
        <w:t>eI</w:t>
      </w:r>
      <w:proofErr w:type="spellEnd"/>
      <w:r w:rsidRPr="00212CFB">
        <w:rPr>
          <w:rFonts w:ascii="Arial" w:hAnsi="Arial" w:cs="Arial"/>
          <w:spacing w:val="-3"/>
          <w:sz w:val="24"/>
          <w:szCs w:val="24"/>
          <w:lang w:val="es-ES"/>
        </w:rPr>
        <w:t xml:space="preserve"> articulo 183.2 y 188.7 LEC.</w:t>
      </w:r>
    </w:p>
    <w:p w14:paraId="43B46777" w14:textId="77777777" w:rsidR="00212CFB" w:rsidRDefault="00212CFB" w:rsidP="00212CFB">
      <w:pPr>
        <w:tabs>
          <w:tab w:val="left" w:pos="-720"/>
        </w:tabs>
        <w:suppressAutoHyphens/>
        <w:spacing w:line="276" w:lineRule="auto"/>
        <w:jc w:val="both"/>
        <w:rPr>
          <w:rFonts w:ascii="Arial" w:hAnsi="Arial" w:cs="Arial"/>
          <w:spacing w:val="-3"/>
          <w:sz w:val="24"/>
          <w:szCs w:val="24"/>
          <w:lang w:val="es-ES"/>
        </w:rPr>
      </w:pPr>
    </w:p>
    <w:p w14:paraId="49DB8D6E" w14:textId="35C715A7" w:rsidR="00212CFB" w:rsidRDefault="00212CFB" w:rsidP="00212CFB">
      <w:pPr>
        <w:tabs>
          <w:tab w:val="left" w:pos="-720"/>
        </w:tabs>
        <w:suppressAutoHyphens/>
        <w:spacing w:line="276" w:lineRule="auto"/>
        <w:jc w:val="both"/>
        <w:rPr>
          <w:rFonts w:ascii="Arial" w:hAnsi="Arial" w:cs="Arial"/>
          <w:spacing w:val="-3"/>
          <w:sz w:val="24"/>
          <w:szCs w:val="24"/>
          <w:lang w:val="es-ES"/>
        </w:rPr>
      </w:pPr>
      <w:r>
        <w:rPr>
          <w:rFonts w:ascii="Arial" w:hAnsi="Arial" w:cs="Arial"/>
          <w:spacing w:val="-3"/>
          <w:sz w:val="24"/>
          <w:szCs w:val="24"/>
          <w:lang w:val="es-ES"/>
        </w:rPr>
        <w:tab/>
        <w:t xml:space="preserve">Esta </w:t>
      </w:r>
      <w:r w:rsidRPr="00212CFB">
        <w:rPr>
          <w:rFonts w:ascii="Arial" w:hAnsi="Arial" w:cs="Arial"/>
          <w:spacing w:val="-3"/>
          <w:sz w:val="24"/>
          <w:szCs w:val="24"/>
          <w:lang w:val="es-ES"/>
        </w:rPr>
        <w:t>decisión supone un sacrificio de otros</w:t>
      </w:r>
      <w:r w:rsidR="00D40897">
        <w:rPr>
          <w:rFonts w:ascii="Arial" w:hAnsi="Arial" w:cs="Arial"/>
          <w:spacing w:val="-3"/>
          <w:sz w:val="24"/>
          <w:szCs w:val="24"/>
          <w:lang w:val="es-ES"/>
        </w:rPr>
        <w:t xml:space="preserve"> </w:t>
      </w:r>
      <w:r w:rsidRPr="00212CFB">
        <w:rPr>
          <w:rFonts w:ascii="Arial" w:hAnsi="Arial" w:cs="Arial"/>
          <w:spacing w:val="-3"/>
          <w:sz w:val="24"/>
          <w:szCs w:val="24"/>
          <w:lang w:val="es-ES"/>
        </w:rPr>
        <w:t xml:space="preserve">intereses </w:t>
      </w:r>
      <w:r w:rsidR="00D40897">
        <w:rPr>
          <w:rFonts w:ascii="Arial" w:hAnsi="Arial" w:cs="Arial"/>
          <w:spacing w:val="-3"/>
          <w:sz w:val="24"/>
          <w:szCs w:val="24"/>
          <w:lang w:val="es-ES"/>
        </w:rPr>
        <w:t>j</w:t>
      </w:r>
      <w:r w:rsidRPr="00212CFB">
        <w:rPr>
          <w:rFonts w:ascii="Arial" w:hAnsi="Arial" w:cs="Arial"/>
          <w:spacing w:val="-3"/>
          <w:sz w:val="24"/>
          <w:szCs w:val="24"/>
          <w:lang w:val="es-ES"/>
        </w:rPr>
        <w:t>urídicos tutelables, pero no afecta aquellos que se</w:t>
      </w:r>
      <w:r w:rsidR="00D40897">
        <w:rPr>
          <w:rFonts w:ascii="Arial" w:hAnsi="Arial" w:cs="Arial"/>
          <w:spacing w:val="-3"/>
          <w:sz w:val="24"/>
          <w:szCs w:val="24"/>
          <w:lang w:val="es-ES"/>
        </w:rPr>
        <w:t xml:space="preserve"> </w:t>
      </w:r>
      <w:r w:rsidRPr="00212CFB">
        <w:rPr>
          <w:rFonts w:ascii="Arial" w:hAnsi="Arial" w:cs="Arial"/>
          <w:spacing w:val="-3"/>
          <w:sz w:val="24"/>
          <w:szCs w:val="24"/>
          <w:lang w:val="es-ES"/>
        </w:rPr>
        <w:t>consideran de una mayor protección: personas privadas de</w:t>
      </w:r>
      <w:r w:rsidR="00D40897">
        <w:rPr>
          <w:rFonts w:ascii="Arial" w:hAnsi="Arial" w:cs="Arial"/>
          <w:spacing w:val="-3"/>
          <w:sz w:val="24"/>
          <w:szCs w:val="24"/>
          <w:lang w:val="es-ES"/>
        </w:rPr>
        <w:t xml:space="preserve"> </w:t>
      </w:r>
      <w:r w:rsidRPr="00212CFB">
        <w:rPr>
          <w:rFonts w:ascii="Arial" w:hAnsi="Arial" w:cs="Arial"/>
          <w:spacing w:val="-3"/>
          <w:sz w:val="24"/>
          <w:szCs w:val="24"/>
          <w:lang w:val="es-ES"/>
        </w:rPr>
        <w:t>libertad, procesos en los que intervengan menores o personas</w:t>
      </w:r>
      <w:r w:rsidR="00D40897">
        <w:rPr>
          <w:rFonts w:ascii="Arial" w:hAnsi="Arial" w:cs="Arial"/>
          <w:spacing w:val="-3"/>
          <w:sz w:val="24"/>
          <w:szCs w:val="24"/>
          <w:lang w:val="es-ES"/>
        </w:rPr>
        <w:t xml:space="preserve"> </w:t>
      </w:r>
      <w:r w:rsidRPr="00212CFB">
        <w:rPr>
          <w:rFonts w:ascii="Arial" w:hAnsi="Arial" w:cs="Arial"/>
          <w:spacing w:val="-3"/>
          <w:sz w:val="24"/>
          <w:szCs w:val="24"/>
          <w:lang w:val="es-ES"/>
        </w:rPr>
        <w:t>que precisen de apoyos, actuaciones sometidas a plazo</w:t>
      </w:r>
      <w:r w:rsidR="00D40897">
        <w:rPr>
          <w:rFonts w:ascii="Arial" w:hAnsi="Arial" w:cs="Arial"/>
          <w:spacing w:val="-3"/>
          <w:sz w:val="24"/>
          <w:szCs w:val="24"/>
          <w:lang w:val="es-ES"/>
        </w:rPr>
        <w:t xml:space="preserve"> </w:t>
      </w:r>
      <w:r w:rsidRPr="00212CFB">
        <w:rPr>
          <w:rFonts w:ascii="Arial" w:hAnsi="Arial" w:cs="Arial"/>
          <w:spacing w:val="-3"/>
          <w:sz w:val="24"/>
          <w:szCs w:val="24"/>
          <w:lang w:val="es-ES"/>
        </w:rPr>
        <w:t>perentorio, medidas cau</w:t>
      </w:r>
      <w:r w:rsidR="00D40897">
        <w:rPr>
          <w:rFonts w:ascii="Arial" w:hAnsi="Arial" w:cs="Arial"/>
          <w:spacing w:val="-3"/>
          <w:sz w:val="24"/>
          <w:szCs w:val="24"/>
          <w:lang w:val="es-ES"/>
        </w:rPr>
        <w:t>t</w:t>
      </w:r>
      <w:r w:rsidRPr="00212CFB">
        <w:rPr>
          <w:rFonts w:ascii="Arial" w:hAnsi="Arial" w:cs="Arial"/>
          <w:spacing w:val="-3"/>
          <w:sz w:val="24"/>
          <w:szCs w:val="24"/>
          <w:lang w:val="es-ES"/>
        </w:rPr>
        <w:t>elares, medidas provisionales o tutela</w:t>
      </w:r>
      <w:r w:rsidR="00D40897">
        <w:rPr>
          <w:rFonts w:ascii="Arial" w:hAnsi="Arial" w:cs="Arial"/>
          <w:spacing w:val="-3"/>
          <w:sz w:val="24"/>
          <w:szCs w:val="24"/>
          <w:lang w:val="es-ES"/>
        </w:rPr>
        <w:t xml:space="preserve"> </w:t>
      </w:r>
      <w:r w:rsidRPr="00212CFB">
        <w:rPr>
          <w:rFonts w:ascii="Arial" w:hAnsi="Arial" w:cs="Arial"/>
          <w:spacing w:val="-3"/>
          <w:sz w:val="24"/>
          <w:szCs w:val="24"/>
          <w:lang w:val="es-ES"/>
        </w:rPr>
        <w:t>de derechos fundamentales</w:t>
      </w:r>
      <w:r w:rsidR="00D40897">
        <w:rPr>
          <w:rFonts w:ascii="Arial" w:hAnsi="Arial" w:cs="Arial"/>
          <w:spacing w:val="-3"/>
          <w:sz w:val="24"/>
          <w:szCs w:val="24"/>
          <w:lang w:val="es-ES"/>
        </w:rPr>
        <w:t>, que constituyen los servicios mínimos establecido para esta huelga.</w:t>
      </w:r>
    </w:p>
    <w:p w14:paraId="319681BC" w14:textId="77777777" w:rsidR="00D40897" w:rsidRPr="00212CFB" w:rsidRDefault="00D40897" w:rsidP="00212CFB">
      <w:pPr>
        <w:tabs>
          <w:tab w:val="left" w:pos="-720"/>
        </w:tabs>
        <w:suppressAutoHyphens/>
        <w:spacing w:line="276" w:lineRule="auto"/>
        <w:jc w:val="both"/>
        <w:rPr>
          <w:rFonts w:ascii="Arial" w:hAnsi="Arial" w:cs="Arial"/>
          <w:spacing w:val="-3"/>
          <w:sz w:val="24"/>
          <w:szCs w:val="24"/>
          <w:lang w:val="es-ES"/>
        </w:rPr>
      </w:pPr>
    </w:p>
    <w:p w14:paraId="2E828BC7" w14:textId="63CDBA88" w:rsidR="00212CFB" w:rsidRPr="00212CFB" w:rsidRDefault="00D40897" w:rsidP="00212CFB">
      <w:pPr>
        <w:tabs>
          <w:tab w:val="left" w:pos="-720"/>
        </w:tabs>
        <w:suppressAutoHyphens/>
        <w:spacing w:line="276" w:lineRule="auto"/>
        <w:jc w:val="both"/>
        <w:rPr>
          <w:rFonts w:ascii="Arial" w:hAnsi="Arial" w:cs="Arial"/>
          <w:spacing w:val="-3"/>
          <w:sz w:val="24"/>
          <w:szCs w:val="24"/>
          <w:lang w:val="es-ES"/>
        </w:rPr>
      </w:pPr>
      <w:r>
        <w:rPr>
          <w:rFonts w:ascii="Arial" w:hAnsi="Arial" w:cs="Arial"/>
          <w:spacing w:val="-3"/>
          <w:sz w:val="24"/>
          <w:szCs w:val="24"/>
          <w:lang w:val="es-ES"/>
        </w:rPr>
        <w:tab/>
        <w:t>Y t</w:t>
      </w:r>
      <w:r w:rsidR="00212CFB" w:rsidRPr="00212CFB">
        <w:rPr>
          <w:rFonts w:ascii="Arial" w:hAnsi="Arial" w:cs="Arial"/>
          <w:spacing w:val="-3"/>
          <w:sz w:val="24"/>
          <w:szCs w:val="24"/>
          <w:lang w:val="es-ES"/>
        </w:rPr>
        <w:t>odo ello sin perjuicio de lo que</w:t>
      </w:r>
      <w:r>
        <w:rPr>
          <w:rFonts w:ascii="Arial" w:hAnsi="Arial" w:cs="Arial"/>
          <w:spacing w:val="-3"/>
          <w:sz w:val="24"/>
          <w:szCs w:val="24"/>
          <w:lang w:val="es-ES"/>
        </w:rPr>
        <w:t xml:space="preserve"> pueda resolverse en el </w:t>
      </w:r>
      <w:r w:rsidR="00212CFB" w:rsidRPr="00212CFB">
        <w:rPr>
          <w:rFonts w:ascii="Arial" w:hAnsi="Arial" w:cs="Arial"/>
          <w:spacing w:val="-3"/>
          <w:sz w:val="24"/>
          <w:szCs w:val="24"/>
          <w:lang w:val="es-ES"/>
        </w:rPr>
        <w:t>orden jurisdiccional correspondiente,</w:t>
      </w:r>
      <w:r>
        <w:rPr>
          <w:rFonts w:ascii="Arial" w:hAnsi="Arial" w:cs="Arial"/>
          <w:spacing w:val="-3"/>
          <w:sz w:val="24"/>
          <w:szCs w:val="24"/>
          <w:lang w:val="es-ES"/>
        </w:rPr>
        <w:t xml:space="preserve"> que es el social, acerca de la legalidad </w:t>
      </w:r>
      <w:r w:rsidR="00212CFB" w:rsidRPr="00212CFB">
        <w:rPr>
          <w:rFonts w:ascii="Arial" w:hAnsi="Arial" w:cs="Arial"/>
          <w:spacing w:val="-3"/>
          <w:sz w:val="24"/>
          <w:szCs w:val="24"/>
          <w:lang w:val="es-ES"/>
        </w:rPr>
        <w:t>de la huelga ejercitada</w:t>
      </w:r>
      <w:r>
        <w:rPr>
          <w:rFonts w:ascii="Arial" w:hAnsi="Arial" w:cs="Arial"/>
          <w:spacing w:val="-3"/>
          <w:sz w:val="24"/>
          <w:szCs w:val="24"/>
          <w:lang w:val="es-ES"/>
        </w:rPr>
        <w:t>, que no ha sido impugnada por ningún operador jurídico u órgano competente</w:t>
      </w:r>
      <w:r w:rsidR="000E6A57">
        <w:rPr>
          <w:rFonts w:ascii="Arial" w:hAnsi="Arial" w:cs="Arial"/>
          <w:spacing w:val="-3"/>
          <w:sz w:val="24"/>
          <w:szCs w:val="24"/>
          <w:lang w:val="es-ES"/>
        </w:rPr>
        <w:t xml:space="preserve">, según indica el oficio del Ministerio de Trabajo que se </w:t>
      </w:r>
      <w:proofErr w:type="spellStart"/>
      <w:r w:rsidR="000E6A57">
        <w:rPr>
          <w:rFonts w:ascii="Arial" w:hAnsi="Arial" w:cs="Arial"/>
          <w:spacing w:val="-3"/>
          <w:sz w:val="24"/>
          <w:szCs w:val="24"/>
          <w:lang w:val="es-ES"/>
        </w:rPr>
        <w:t>adjuta</w:t>
      </w:r>
      <w:proofErr w:type="spellEnd"/>
      <w:r w:rsidR="000E6A57">
        <w:rPr>
          <w:rFonts w:ascii="Arial" w:hAnsi="Arial" w:cs="Arial"/>
          <w:spacing w:val="-3"/>
          <w:sz w:val="24"/>
          <w:szCs w:val="24"/>
          <w:lang w:val="es-ES"/>
        </w:rPr>
        <w:t xml:space="preserve">, remitido al Sindicato Venia </w:t>
      </w:r>
      <w:proofErr w:type="spellStart"/>
      <w:r w:rsidR="000E6A57">
        <w:rPr>
          <w:rFonts w:ascii="Arial" w:hAnsi="Arial" w:cs="Arial"/>
          <w:spacing w:val="-3"/>
          <w:sz w:val="24"/>
          <w:szCs w:val="24"/>
          <w:lang w:val="es-ES"/>
        </w:rPr>
        <w:t>Advocatorum</w:t>
      </w:r>
      <w:proofErr w:type="spellEnd"/>
      <w:r w:rsidR="000E6A57">
        <w:rPr>
          <w:rFonts w:ascii="Arial" w:hAnsi="Arial" w:cs="Arial"/>
          <w:spacing w:val="-3"/>
          <w:sz w:val="24"/>
          <w:szCs w:val="24"/>
          <w:lang w:val="es-ES"/>
        </w:rPr>
        <w:t xml:space="preserve"> </w:t>
      </w:r>
      <w:proofErr w:type="spellStart"/>
      <w:r w:rsidR="000E6A57">
        <w:rPr>
          <w:rFonts w:ascii="Arial" w:hAnsi="Arial" w:cs="Arial"/>
          <w:spacing w:val="-3"/>
          <w:sz w:val="24"/>
          <w:szCs w:val="24"/>
          <w:lang w:val="es-ES"/>
        </w:rPr>
        <w:t>Unio</w:t>
      </w:r>
      <w:proofErr w:type="spellEnd"/>
      <w:r w:rsidR="000E6A57">
        <w:rPr>
          <w:rFonts w:ascii="Arial" w:hAnsi="Arial" w:cs="Arial"/>
          <w:spacing w:val="-3"/>
          <w:sz w:val="24"/>
          <w:szCs w:val="24"/>
          <w:lang w:val="es-ES"/>
        </w:rPr>
        <w:t>.</w:t>
      </w:r>
    </w:p>
    <w:p w14:paraId="16DC37B4" w14:textId="77777777" w:rsidR="00D13821" w:rsidRPr="00D13821" w:rsidRDefault="00D13821" w:rsidP="00D13821">
      <w:pPr>
        <w:tabs>
          <w:tab w:val="left" w:pos="-720"/>
        </w:tabs>
        <w:suppressAutoHyphens/>
        <w:spacing w:line="276" w:lineRule="auto"/>
        <w:jc w:val="both"/>
        <w:rPr>
          <w:rFonts w:ascii="Arial" w:hAnsi="Arial" w:cs="Arial"/>
          <w:spacing w:val="-3"/>
          <w:sz w:val="24"/>
          <w:szCs w:val="24"/>
          <w:lang w:val="es-ES"/>
        </w:rPr>
      </w:pPr>
    </w:p>
    <w:p w14:paraId="741F485E" w14:textId="7D02C34F" w:rsidR="00E46F50" w:rsidRPr="00D13821" w:rsidRDefault="00D13821" w:rsidP="00E46F50">
      <w:pPr>
        <w:tabs>
          <w:tab w:val="left" w:pos="-720"/>
        </w:tabs>
        <w:suppressAutoHyphens/>
        <w:spacing w:line="276" w:lineRule="auto"/>
        <w:jc w:val="both"/>
        <w:rPr>
          <w:rFonts w:ascii="Arial" w:hAnsi="Arial" w:cs="Arial"/>
          <w:spacing w:val="-3"/>
          <w:sz w:val="24"/>
          <w:szCs w:val="24"/>
          <w:lang w:val="es-ES"/>
        </w:rPr>
      </w:pPr>
      <w:r>
        <w:rPr>
          <w:rFonts w:ascii="Arial" w:hAnsi="Arial" w:cs="Arial"/>
          <w:b/>
          <w:spacing w:val="-3"/>
          <w:sz w:val="24"/>
          <w:szCs w:val="24"/>
          <w:lang w:val="es-ES"/>
        </w:rPr>
        <w:tab/>
      </w:r>
      <w:r w:rsidR="00E46F50" w:rsidRPr="00E46F50">
        <w:rPr>
          <w:rFonts w:ascii="Arial" w:hAnsi="Arial" w:cs="Arial"/>
          <w:bCs/>
          <w:spacing w:val="-3"/>
          <w:sz w:val="24"/>
          <w:szCs w:val="24"/>
          <w:lang w:val="es-ES"/>
        </w:rPr>
        <w:t>Además, r</w:t>
      </w:r>
      <w:r w:rsidRPr="00D13821">
        <w:rPr>
          <w:rFonts w:ascii="Arial" w:hAnsi="Arial" w:cs="Arial"/>
          <w:bCs/>
          <w:spacing w:val="-3"/>
          <w:sz w:val="24"/>
          <w:szCs w:val="24"/>
          <w:lang w:val="es-ES"/>
        </w:rPr>
        <w:t>econocido</w:t>
      </w:r>
      <w:r w:rsidRPr="00D13821">
        <w:rPr>
          <w:rFonts w:ascii="Arial" w:hAnsi="Arial" w:cs="Arial"/>
          <w:spacing w:val="-3"/>
          <w:sz w:val="24"/>
          <w:szCs w:val="24"/>
          <w:lang w:val="es-ES"/>
        </w:rPr>
        <w:t xml:space="preserve"> a los abogados (y procuradores) el derecho fundar sindicatos y afiliarse a los mismos (art. 2 Ley Orgánica 11/1.985 de Libertad Sindical) ex STC 123/1987 de 15 de julio, es obvio que tales derechos estarían vacíos de todo contenido práctico si no tuviesen opción a ejercitar el derecho de huelga, al igual que se reconoce tal derecho de huelga, para los jueces, magistrados y fiscales en la STC 11/1.981 de 8 de abril, donde se puede concluir que la no regulación del derecho de huelga no equivale ni mucho menos a su prohibición.</w:t>
      </w:r>
      <w:r w:rsidR="00E46F50" w:rsidRPr="00E46F50">
        <w:rPr>
          <w:rFonts w:ascii="Arial" w:hAnsi="Arial" w:cs="Arial"/>
          <w:spacing w:val="-3"/>
          <w:sz w:val="24"/>
          <w:szCs w:val="24"/>
          <w:lang w:val="es-ES"/>
        </w:rPr>
        <w:t xml:space="preserve"> </w:t>
      </w:r>
      <w:proofErr w:type="gramStart"/>
      <w:r w:rsidR="00E46F50">
        <w:rPr>
          <w:rFonts w:ascii="Arial" w:hAnsi="Arial" w:cs="Arial"/>
          <w:spacing w:val="-3"/>
          <w:sz w:val="24"/>
          <w:szCs w:val="24"/>
          <w:lang w:val="es-ES"/>
        </w:rPr>
        <w:t>Además</w:t>
      </w:r>
      <w:proofErr w:type="gramEnd"/>
      <w:r w:rsidR="00E46F50">
        <w:rPr>
          <w:rFonts w:ascii="Arial" w:hAnsi="Arial" w:cs="Arial"/>
          <w:spacing w:val="-3"/>
          <w:sz w:val="24"/>
          <w:szCs w:val="24"/>
          <w:lang w:val="es-ES"/>
        </w:rPr>
        <w:t xml:space="preserve"> e</w:t>
      </w:r>
      <w:r w:rsidR="00E46F50" w:rsidRPr="00D13821">
        <w:rPr>
          <w:rFonts w:ascii="Arial" w:hAnsi="Arial" w:cs="Arial"/>
          <w:spacing w:val="-3"/>
          <w:sz w:val="24"/>
          <w:szCs w:val="24"/>
          <w:lang w:val="es-ES"/>
        </w:rPr>
        <w:t>l Código Penal, en su art. 315 prohíbe impedir o limitar el derecho de huelga tipificándolo como delito.</w:t>
      </w:r>
    </w:p>
    <w:p w14:paraId="3FF643CD" w14:textId="77777777" w:rsidR="00D13821" w:rsidRDefault="00D13821" w:rsidP="00D13821">
      <w:pPr>
        <w:tabs>
          <w:tab w:val="left" w:pos="-720"/>
        </w:tabs>
        <w:suppressAutoHyphens/>
        <w:spacing w:line="276" w:lineRule="auto"/>
        <w:jc w:val="both"/>
        <w:rPr>
          <w:rFonts w:ascii="Arial" w:hAnsi="Arial" w:cs="Arial"/>
          <w:spacing w:val="-3"/>
          <w:sz w:val="24"/>
          <w:szCs w:val="24"/>
          <w:lang w:val="es-ES"/>
        </w:rPr>
      </w:pPr>
    </w:p>
    <w:p w14:paraId="14632313" w14:textId="6593DEF8" w:rsidR="00D13821" w:rsidRPr="00D13821" w:rsidRDefault="00D13821" w:rsidP="00D13821">
      <w:pPr>
        <w:tabs>
          <w:tab w:val="left" w:pos="-720"/>
        </w:tabs>
        <w:suppressAutoHyphens/>
        <w:spacing w:line="276" w:lineRule="auto"/>
        <w:jc w:val="both"/>
        <w:rPr>
          <w:rFonts w:ascii="Arial" w:hAnsi="Arial" w:cs="Arial"/>
          <w:spacing w:val="-3"/>
          <w:sz w:val="24"/>
          <w:szCs w:val="24"/>
          <w:lang w:val="es-ES"/>
        </w:rPr>
      </w:pPr>
      <w:r>
        <w:rPr>
          <w:rFonts w:ascii="Arial" w:hAnsi="Arial" w:cs="Arial"/>
          <w:spacing w:val="-3"/>
          <w:sz w:val="24"/>
          <w:szCs w:val="24"/>
          <w:lang w:val="es-ES"/>
        </w:rPr>
        <w:tab/>
      </w:r>
      <w:r w:rsidRPr="00D13821">
        <w:rPr>
          <w:rFonts w:ascii="Arial" w:hAnsi="Arial" w:cs="Arial"/>
          <w:spacing w:val="-3"/>
          <w:sz w:val="24"/>
          <w:szCs w:val="24"/>
          <w:lang w:val="es-ES"/>
        </w:rPr>
        <w:t>Por lo expuesto,</w:t>
      </w:r>
    </w:p>
    <w:p w14:paraId="3A455044" w14:textId="77777777" w:rsidR="00D13821" w:rsidRPr="00D13821" w:rsidRDefault="00D13821" w:rsidP="00D13821">
      <w:pPr>
        <w:tabs>
          <w:tab w:val="left" w:pos="-720"/>
        </w:tabs>
        <w:suppressAutoHyphens/>
        <w:spacing w:line="276" w:lineRule="auto"/>
        <w:jc w:val="both"/>
        <w:rPr>
          <w:rFonts w:ascii="Arial" w:hAnsi="Arial" w:cs="Arial"/>
          <w:spacing w:val="-3"/>
          <w:sz w:val="24"/>
          <w:szCs w:val="24"/>
          <w:lang w:val="es-ES"/>
        </w:rPr>
      </w:pPr>
    </w:p>
    <w:p w14:paraId="10251BAB" w14:textId="7DD6C201" w:rsidR="00D13821" w:rsidRPr="00D13821" w:rsidRDefault="00D13821" w:rsidP="00D13821">
      <w:pPr>
        <w:tabs>
          <w:tab w:val="left" w:pos="-720"/>
        </w:tabs>
        <w:suppressAutoHyphens/>
        <w:spacing w:line="276" w:lineRule="auto"/>
        <w:jc w:val="both"/>
        <w:rPr>
          <w:rFonts w:ascii="Arial" w:hAnsi="Arial" w:cs="Arial"/>
          <w:spacing w:val="-3"/>
          <w:sz w:val="24"/>
          <w:szCs w:val="24"/>
          <w:lang w:val="es-ES"/>
        </w:rPr>
      </w:pPr>
      <w:r>
        <w:rPr>
          <w:rFonts w:ascii="Arial" w:hAnsi="Arial" w:cs="Arial"/>
          <w:b/>
          <w:spacing w:val="-3"/>
          <w:sz w:val="24"/>
          <w:szCs w:val="24"/>
          <w:lang w:val="es-ES"/>
        </w:rPr>
        <w:tab/>
      </w:r>
      <w:r w:rsidRPr="00D13821">
        <w:rPr>
          <w:rFonts w:ascii="Arial" w:hAnsi="Arial" w:cs="Arial"/>
          <w:b/>
          <w:spacing w:val="-3"/>
          <w:sz w:val="24"/>
          <w:szCs w:val="24"/>
          <w:lang w:val="es-ES"/>
        </w:rPr>
        <w:t>S</w:t>
      </w:r>
      <w:r>
        <w:rPr>
          <w:rFonts w:ascii="Arial" w:hAnsi="Arial" w:cs="Arial"/>
          <w:b/>
          <w:spacing w:val="-3"/>
          <w:sz w:val="24"/>
          <w:szCs w:val="24"/>
          <w:lang w:val="es-ES"/>
        </w:rPr>
        <w:t>OLICITO</w:t>
      </w:r>
      <w:r w:rsidRPr="00D13821">
        <w:rPr>
          <w:rFonts w:ascii="Arial" w:hAnsi="Arial" w:cs="Arial"/>
          <w:b/>
          <w:spacing w:val="-3"/>
          <w:sz w:val="24"/>
          <w:szCs w:val="24"/>
          <w:lang w:val="es-ES"/>
        </w:rPr>
        <w:t xml:space="preserve"> AL JUZGADO</w:t>
      </w:r>
      <w:r w:rsidRPr="00D13821">
        <w:rPr>
          <w:rFonts w:ascii="Arial" w:hAnsi="Arial" w:cs="Arial"/>
          <w:spacing w:val="-3"/>
          <w:sz w:val="24"/>
          <w:szCs w:val="24"/>
          <w:lang w:val="es-ES"/>
        </w:rPr>
        <w:t xml:space="preserve"> Que tenga por presentado este escrito, se sirva admitirlo y en virtud de lo manifestado en el cuerpo </w:t>
      </w:r>
      <w:proofErr w:type="gramStart"/>
      <w:r w:rsidRPr="00D13821">
        <w:rPr>
          <w:rFonts w:ascii="Arial" w:hAnsi="Arial" w:cs="Arial"/>
          <w:spacing w:val="-3"/>
          <w:sz w:val="24"/>
          <w:szCs w:val="24"/>
          <w:lang w:val="es-ES"/>
        </w:rPr>
        <w:t>del mismo</w:t>
      </w:r>
      <w:proofErr w:type="gramEnd"/>
      <w:r w:rsidRPr="00D13821">
        <w:rPr>
          <w:rFonts w:ascii="Arial" w:hAnsi="Arial" w:cs="Arial"/>
          <w:spacing w:val="-3"/>
          <w:sz w:val="24"/>
          <w:szCs w:val="24"/>
          <w:lang w:val="es-ES"/>
        </w:rPr>
        <w:t xml:space="preserve"> y en orden a la seguridad jurídica, </w:t>
      </w:r>
      <w:r w:rsidRPr="00D13821">
        <w:rPr>
          <w:rFonts w:ascii="Arial" w:hAnsi="Arial" w:cs="Arial"/>
          <w:bCs/>
          <w:spacing w:val="-3"/>
          <w:sz w:val="24"/>
          <w:szCs w:val="24"/>
          <w:lang w:val="es-ES"/>
        </w:rPr>
        <w:t>se dicte resolución expresa por la que se acceda a la suspensión</w:t>
      </w:r>
      <w:r w:rsidRPr="00D13821">
        <w:rPr>
          <w:rFonts w:ascii="Arial" w:hAnsi="Arial" w:cs="Arial"/>
          <w:spacing w:val="-3"/>
          <w:sz w:val="24"/>
          <w:szCs w:val="24"/>
          <w:lang w:val="es-ES"/>
        </w:rPr>
        <w:t xml:space="preserve"> del</w:t>
      </w:r>
      <w:r>
        <w:rPr>
          <w:rFonts w:ascii="Arial" w:hAnsi="Arial" w:cs="Arial"/>
          <w:spacing w:val="-3"/>
          <w:sz w:val="24"/>
          <w:szCs w:val="24"/>
          <w:lang w:val="es-ES"/>
        </w:rPr>
        <w:t xml:space="preserve"> plazo interesado y de todas l</w:t>
      </w:r>
      <w:r w:rsidRPr="00D13821">
        <w:rPr>
          <w:rFonts w:ascii="Arial" w:hAnsi="Arial" w:cs="Arial"/>
          <w:spacing w:val="-3"/>
          <w:sz w:val="24"/>
          <w:szCs w:val="24"/>
          <w:lang w:val="es-ES"/>
        </w:rPr>
        <w:t xml:space="preserve">as actuaciones, plazos procesales y vistas, en el presente procedimiento, mientras la huelga convocada se mantenga </w:t>
      </w:r>
      <w:r w:rsidRPr="00D13821">
        <w:rPr>
          <w:rFonts w:ascii="Arial" w:hAnsi="Arial" w:cs="Arial"/>
          <w:spacing w:val="-3"/>
          <w:sz w:val="24"/>
          <w:szCs w:val="24"/>
          <w:lang w:val="es-ES"/>
        </w:rPr>
        <w:lastRenderedPageBreak/>
        <w:t>en vigor o el profesional comunique su cesación en el ejercicio del derecho de huelga.</w:t>
      </w:r>
    </w:p>
    <w:p w14:paraId="3E29D643" w14:textId="77777777" w:rsidR="00963CED" w:rsidRPr="002D5246" w:rsidRDefault="00963CED" w:rsidP="0007120A">
      <w:pPr>
        <w:tabs>
          <w:tab w:val="left" w:pos="-720"/>
        </w:tabs>
        <w:suppressAutoHyphens/>
        <w:spacing w:line="276" w:lineRule="auto"/>
        <w:jc w:val="both"/>
        <w:outlineLvl w:val="0"/>
        <w:rPr>
          <w:rFonts w:ascii="Arial" w:hAnsi="Arial" w:cs="Arial"/>
          <w:spacing w:val="-3"/>
          <w:sz w:val="24"/>
        </w:rPr>
      </w:pPr>
      <w:r w:rsidRPr="002D5246">
        <w:rPr>
          <w:rFonts w:ascii="Arial" w:hAnsi="Arial" w:cs="Arial"/>
          <w:spacing w:val="-3"/>
          <w:sz w:val="24"/>
        </w:rPr>
        <w:tab/>
      </w:r>
    </w:p>
    <w:p w14:paraId="3E29D650" w14:textId="33A3B75F" w:rsidR="0007120A" w:rsidRPr="002D5246" w:rsidRDefault="0007120A" w:rsidP="0007120A">
      <w:pPr>
        <w:tabs>
          <w:tab w:val="left" w:pos="-720"/>
        </w:tabs>
        <w:suppressAutoHyphens/>
        <w:spacing w:line="276" w:lineRule="auto"/>
        <w:jc w:val="both"/>
        <w:outlineLvl w:val="0"/>
        <w:rPr>
          <w:rFonts w:ascii="Arial" w:hAnsi="Arial" w:cs="Arial"/>
          <w:spacing w:val="-3"/>
          <w:sz w:val="24"/>
        </w:rPr>
      </w:pPr>
      <w:r>
        <w:rPr>
          <w:rFonts w:ascii="Arial" w:hAnsi="Arial" w:cs="Arial"/>
          <w:spacing w:val="-3"/>
          <w:sz w:val="24"/>
        </w:rPr>
        <w:tab/>
      </w:r>
      <w:r w:rsidRPr="002D5246">
        <w:rPr>
          <w:rFonts w:ascii="Arial" w:hAnsi="Arial" w:cs="Arial"/>
          <w:spacing w:val="-3"/>
          <w:sz w:val="24"/>
        </w:rPr>
        <w:t xml:space="preserve">Es Justicia que pido, en Valladolid a </w:t>
      </w:r>
      <w:r w:rsidR="00D13821">
        <w:rPr>
          <w:rFonts w:ascii="Arial" w:hAnsi="Arial" w:cs="Arial"/>
          <w:spacing w:val="-3"/>
          <w:sz w:val="24"/>
        </w:rPr>
        <w:t>28</w:t>
      </w:r>
      <w:r w:rsidRPr="002D5246">
        <w:rPr>
          <w:rFonts w:ascii="Arial" w:hAnsi="Arial" w:cs="Arial"/>
          <w:spacing w:val="-3"/>
          <w:sz w:val="24"/>
        </w:rPr>
        <w:t xml:space="preserve"> de </w:t>
      </w:r>
      <w:r w:rsidR="00D13821">
        <w:rPr>
          <w:rFonts w:ascii="Arial" w:hAnsi="Arial" w:cs="Arial"/>
          <w:spacing w:val="-3"/>
          <w:sz w:val="24"/>
        </w:rPr>
        <w:t>noviembre</w:t>
      </w:r>
      <w:r w:rsidR="00EB2C6A">
        <w:rPr>
          <w:rFonts w:ascii="Arial" w:hAnsi="Arial" w:cs="Arial"/>
          <w:spacing w:val="-3"/>
          <w:sz w:val="24"/>
        </w:rPr>
        <w:t xml:space="preserve"> </w:t>
      </w:r>
      <w:r w:rsidRPr="002D5246">
        <w:rPr>
          <w:rFonts w:ascii="Arial" w:hAnsi="Arial" w:cs="Arial"/>
          <w:spacing w:val="-3"/>
          <w:sz w:val="24"/>
        </w:rPr>
        <w:t>de 20</w:t>
      </w:r>
      <w:r w:rsidR="00EB2C6A">
        <w:rPr>
          <w:rFonts w:ascii="Arial" w:hAnsi="Arial" w:cs="Arial"/>
          <w:spacing w:val="-3"/>
          <w:sz w:val="24"/>
        </w:rPr>
        <w:t>23</w:t>
      </w:r>
      <w:r w:rsidRPr="002D5246">
        <w:rPr>
          <w:rFonts w:ascii="Arial" w:hAnsi="Arial" w:cs="Arial"/>
          <w:spacing w:val="-3"/>
          <w:sz w:val="24"/>
        </w:rPr>
        <w:t>.</w:t>
      </w:r>
    </w:p>
    <w:p w14:paraId="3E29D651" w14:textId="77777777" w:rsidR="0007120A" w:rsidRPr="002D5246" w:rsidRDefault="0007120A" w:rsidP="0007120A">
      <w:pPr>
        <w:tabs>
          <w:tab w:val="left" w:pos="-720"/>
        </w:tabs>
        <w:suppressAutoHyphens/>
        <w:spacing w:line="276" w:lineRule="auto"/>
        <w:jc w:val="both"/>
        <w:rPr>
          <w:rFonts w:ascii="Arial" w:hAnsi="Arial" w:cs="Arial"/>
          <w:spacing w:val="-3"/>
          <w:sz w:val="24"/>
        </w:rPr>
      </w:pPr>
    </w:p>
    <w:p w14:paraId="3E29D652" w14:textId="77777777" w:rsidR="0007120A" w:rsidRDefault="0007120A" w:rsidP="00B54B34">
      <w:pPr>
        <w:tabs>
          <w:tab w:val="left" w:pos="-720"/>
        </w:tabs>
        <w:suppressAutoHyphens/>
        <w:spacing w:line="276" w:lineRule="auto"/>
        <w:jc w:val="both"/>
        <w:rPr>
          <w:rFonts w:ascii="Arial" w:hAnsi="Arial" w:cs="Arial"/>
          <w:spacing w:val="-3"/>
          <w:sz w:val="24"/>
        </w:rPr>
      </w:pPr>
    </w:p>
    <w:p w14:paraId="3E29D658" w14:textId="14ECAA3F" w:rsidR="00BC09ED" w:rsidRDefault="00BC09ED" w:rsidP="00EB2C6A">
      <w:pPr>
        <w:tabs>
          <w:tab w:val="left" w:pos="-720"/>
        </w:tabs>
        <w:suppressAutoHyphens/>
        <w:spacing w:line="276" w:lineRule="auto"/>
        <w:jc w:val="center"/>
        <w:rPr>
          <w:rFonts w:ascii="Arial" w:hAnsi="Arial" w:cs="Arial"/>
          <w:spacing w:val="-3"/>
          <w:sz w:val="24"/>
        </w:rPr>
      </w:pPr>
    </w:p>
    <w:p w14:paraId="3E29D659" w14:textId="77777777" w:rsidR="0075591B" w:rsidRPr="002D5246" w:rsidRDefault="0075591B" w:rsidP="00B54B34">
      <w:pPr>
        <w:tabs>
          <w:tab w:val="left" w:pos="-720"/>
        </w:tabs>
        <w:suppressAutoHyphens/>
        <w:spacing w:line="276" w:lineRule="auto"/>
        <w:jc w:val="both"/>
        <w:rPr>
          <w:rFonts w:ascii="Arial" w:hAnsi="Arial" w:cs="Arial"/>
          <w:spacing w:val="-3"/>
          <w:sz w:val="24"/>
        </w:rPr>
      </w:pPr>
      <w:r w:rsidRPr="002D5246">
        <w:rPr>
          <w:rFonts w:ascii="Arial" w:hAnsi="Arial" w:cs="Arial"/>
          <w:spacing w:val="-3"/>
          <w:sz w:val="24"/>
        </w:rPr>
        <w:tab/>
      </w:r>
      <w:r w:rsidRPr="002D5246">
        <w:rPr>
          <w:rFonts w:ascii="Arial" w:hAnsi="Arial" w:cs="Arial"/>
          <w:spacing w:val="-3"/>
          <w:sz w:val="24"/>
        </w:rPr>
        <w:tab/>
      </w:r>
      <w:r w:rsidRPr="002D5246">
        <w:rPr>
          <w:rFonts w:ascii="Arial" w:hAnsi="Arial" w:cs="Arial"/>
          <w:spacing w:val="-3"/>
          <w:sz w:val="24"/>
        </w:rPr>
        <w:tab/>
      </w:r>
    </w:p>
    <w:sectPr w:rsidR="0075591B" w:rsidRPr="002D5246" w:rsidSect="00AE4296">
      <w:pgSz w:w="11906" w:h="16838"/>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30CD3"/>
    <w:multiLevelType w:val="hybridMultilevel"/>
    <w:tmpl w:val="B9A23296"/>
    <w:lvl w:ilvl="0" w:tplc="E32CCDE8">
      <w:start w:val="1"/>
      <w:numFmt w:val="upperLetter"/>
      <w:lvlText w:val="%1)"/>
      <w:lvlJc w:val="left"/>
      <w:pPr>
        <w:tabs>
          <w:tab w:val="num" w:pos="1785"/>
        </w:tabs>
        <w:ind w:left="1785" w:hanging="360"/>
      </w:pPr>
      <w:rPr>
        <w:rFonts w:hint="default"/>
      </w:rPr>
    </w:lvl>
    <w:lvl w:ilvl="1" w:tplc="040A0019" w:tentative="1">
      <w:start w:val="1"/>
      <w:numFmt w:val="lowerLetter"/>
      <w:lvlText w:val="%2."/>
      <w:lvlJc w:val="left"/>
      <w:pPr>
        <w:tabs>
          <w:tab w:val="num" w:pos="2505"/>
        </w:tabs>
        <w:ind w:left="2505" w:hanging="360"/>
      </w:pPr>
    </w:lvl>
    <w:lvl w:ilvl="2" w:tplc="040A001B" w:tentative="1">
      <w:start w:val="1"/>
      <w:numFmt w:val="lowerRoman"/>
      <w:lvlText w:val="%3."/>
      <w:lvlJc w:val="right"/>
      <w:pPr>
        <w:tabs>
          <w:tab w:val="num" w:pos="3225"/>
        </w:tabs>
        <w:ind w:left="3225" w:hanging="180"/>
      </w:pPr>
    </w:lvl>
    <w:lvl w:ilvl="3" w:tplc="040A000F" w:tentative="1">
      <w:start w:val="1"/>
      <w:numFmt w:val="decimal"/>
      <w:lvlText w:val="%4."/>
      <w:lvlJc w:val="left"/>
      <w:pPr>
        <w:tabs>
          <w:tab w:val="num" w:pos="3945"/>
        </w:tabs>
        <w:ind w:left="3945" w:hanging="360"/>
      </w:pPr>
    </w:lvl>
    <w:lvl w:ilvl="4" w:tplc="040A0019" w:tentative="1">
      <w:start w:val="1"/>
      <w:numFmt w:val="lowerLetter"/>
      <w:lvlText w:val="%5."/>
      <w:lvlJc w:val="left"/>
      <w:pPr>
        <w:tabs>
          <w:tab w:val="num" w:pos="4665"/>
        </w:tabs>
        <w:ind w:left="4665" w:hanging="360"/>
      </w:pPr>
    </w:lvl>
    <w:lvl w:ilvl="5" w:tplc="040A001B" w:tentative="1">
      <w:start w:val="1"/>
      <w:numFmt w:val="lowerRoman"/>
      <w:lvlText w:val="%6."/>
      <w:lvlJc w:val="right"/>
      <w:pPr>
        <w:tabs>
          <w:tab w:val="num" w:pos="5385"/>
        </w:tabs>
        <w:ind w:left="5385" w:hanging="180"/>
      </w:pPr>
    </w:lvl>
    <w:lvl w:ilvl="6" w:tplc="040A000F" w:tentative="1">
      <w:start w:val="1"/>
      <w:numFmt w:val="decimal"/>
      <w:lvlText w:val="%7."/>
      <w:lvlJc w:val="left"/>
      <w:pPr>
        <w:tabs>
          <w:tab w:val="num" w:pos="6105"/>
        </w:tabs>
        <w:ind w:left="6105" w:hanging="360"/>
      </w:pPr>
    </w:lvl>
    <w:lvl w:ilvl="7" w:tplc="040A0019" w:tentative="1">
      <w:start w:val="1"/>
      <w:numFmt w:val="lowerLetter"/>
      <w:lvlText w:val="%8."/>
      <w:lvlJc w:val="left"/>
      <w:pPr>
        <w:tabs>
          <w:tab w:val="num" w:pos="6825"/>
        </w:tabs>
        <w:ind w:left="6825" w:hanging="360"/>
      </w:pPr>
    </w:lvl>
    <w:lvl w:ilvl="8" w:tplc="040A001B" w:tentative="1">
      <w:start w:val="1"/>
      <w:numFmt w:val="lowerRoman"/>
      <w:lvlText w:val="%9."/>
      <w:lvlJc w:val="right"/>
      <w:pPr>
        <w:tabs>
          <w:tab w:val="num" w:pos="7545"/>
        </w:tabs>
        <w:ind w:left="7545" w:hanging="180"/>
      </w:pPr>
    </w:lvl>
  </w:abstractNum>
  <w:num w:numId="1" w16cid:durableId="958296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31E39"/>
    <w:rsid w:val="00013BC6"/>
    <w:rsid w:val="00043926"/>
    <w:rsid w:val="0007120A"/>
    <w:rsid w:val="000E6A57"/>
    <w:rsid w:val="00167F5C"/>
    <w:rsid w:val="001C7EE9"/>
    <w:rsid w:val="001D773F"/>
    <w:rsid w:val="001E619E"/>
    <w:rsid w:val="00212CFB"/>
    <w:rsid w:val="002235E0"/>
    <w:rsid w:val="002258AB"/>
    <w:rsid w:val="00251CDE"/>
    <w:rsid w:val="00264FE0"/>
    <w:rsid w:val="002D5246"/>
    <w:rsid w:val="002E69BA"/>
    <w:rsid w:val="002F6459"/>
    <w:rsid w:val="003C525C"/>
    <w:rsid w:val="003E3C05"/>
    <w:rsid w:val="0042464B"/>
    <w:rsid w:val="004630D2"/>
    <w:rsid w:val="004B6D5B"/>
    <w:rsid w:val="005024AC"/>
    <w:rsid w:val="0051116E"/>
    <w:rsid w:val="005D584D"/>
    <w:rsid w:val="00604A8B"/>
    <w:rsid w:val="0063138B"/>
    <w:rsid w:val="006C2A1C"/>
    <w:rsid w:val="006D20A4"/>
    <w:rsid w:val="0075591B"/>
    <w:rsid w:val="008056B7"/>
    <w:rsid w:val="0083671D"/>
    <w:rsid w:val="00854A5D"/>
    <w:rsid w:val="009065F5"/>
    <w:rsid w:val="00920922"/>
    <w:rsid w:val="00963CED"/>
    <w:rsid w:val="009C5D96"/>
    <w:rsid w:val="00A0261D"/>
    <w:rsid w:val="00AA2B42"/>
    <w:rsid w:val="00AE4296"/>
    <w:rsid w:val="00B31E39"/>
    <w:rsid w:val="00B54B34"/>
    <w:rsid w:val="00BC09ED"/>
    <w:rsid w:val="00BC0C1F"/>
    <w:rsid w:val="00C06648"/>
    <w:rsid w:val="00CA6664"/>
    <w:rsid w:val="00CB0C36"/>
    <w:rsid w:val="00D13821"/>
    <w:rsid w:val="00D40897"/>
    <w:rsid w:val="00DB1B53"/>
    <w:rsid w:val="00E46F50"/>
    <w:rsid w:val="00E51DD3"/>
    <w:rsid w:val="00EA6EC7"/>
    <w:rsid w:val="00EB2C6A"/>
    <w:rsid w:val="00EC3E36"/>
    <w:rsid w:val="00ED6142"/>
    <w:rsid w:val="00F634DE"/>
    <w:rsid w:val="00F742E1"/>
    <w:rsid w:val="00FA2614"/>
    <w:rsid w:val="00FE0F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E29D61D"/>
  <w15:docId w15:val="{4E1FCDBF-45FF-4D5A-AA43-AD5A9F5B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296"/>
    <w:rPr>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rsid w:val="00AE4296"/>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E39A0-9B2F-4943-A086-E7EFE8DE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1722</Words>
  <Characters>9473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AL JUZGADO DE INSTRUCCION NUMERO NUEVE</vt:lpstr>
    </vt:vector>
  </TitlesOfParts>
  <Company>David y asociados</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JUZGADO DE INSTRUCCION NUMERO NUEVE</dc:title>
  <dc:subject/>
  <dc:creator>Alberto Méndez Carrera</dc:creator>
  <cp:keywords/>
  <cp:lastModifiedBy>Julio Calzada Esteban</cp:lastModifiedBy>
  <cp:revision>4</cp:revision>
  <cp:lastPrinted>2014-05-14T12:06:00Z</cp:lastPrinted>
  <dcterms:created xsi:type="dcterms:W3CDTF">2023-11-28T10:25:00Z</dcterms:created>
  <dcterms:modified xsi:type="dcterms:W3CDTF">2023-12-05T14:44:00Z</dcterms:modified>
</cp:coreProperties>
</file>